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26142" w14:textId="77777777" w:rsidR="00097418" w:rsidRDefault="00097418">
      <w:pPr>
        <w:pStyle w:val="B1"/>
      </w:pPr>
    </w:p>
    <w:p w14:paraId="3FAA0010" w14:textId="27ECF249" w:rsidR="00097418" w:rsidRDefault="00C6778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WG1 Meeting #114</w:t>
      </w:r>
      <w:r>
        <w:rPr>
          <w:b/>
          <w:i/>
          <w:sz w:val="28"/>
        </w:rPr>
        <w:tab/>
      </w:r>
      <w:r w:rsidR="008978AB" w:rsidRPr="008978AB">
        <w:rPr>
          <w:b/>
          <w:sz w:val="24"/>
        </w:rPr>
        <w:t>R1-2308757</w:t>
      </w:r>
    </w:p>
    <w:p w14:paraId="77D12C8B" w14:textId="77777777" w:rsidR="00097418" w:rsidRDefault="00C6778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Toulouse, France, August 21 – 25, 2023</w:t>
      </w:r>
    </w:p>
    <w:p w14:paraId="2EA6BC52" w14:textId="77777777" w:rsidR="00097418" w:rsidRDefault="00097418">
      <w:pPr>
        <w:pStyle w:val="3GPPHeader"/>
      </w:pPr>
    </w:p>
    <w:p w14:paraId="4D9357F3" w14:textId="77777777" w:rsidR="00097418" w:rsidRDefault="00C6778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9.4</w:t>
      </w:r>
    </w:p>
    <w:p w14:paraId="28A1EE07" w14:textId="77777777" w:rsidR="00097418" w:rsidRDefault="00C6778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673559D5" w14:textId="77777777" w:rsidR="00097418" w:rsidRDefault="00C6778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Editor’s summary on draft CR 38.211 for NR_SL_enh2-Core</w:t>
      </w:r>
    </w:p>
    <w:p w14:paraId="04C431AD" w14:textId="77777777" w:rsidR="00097418" w:rsidRDefault="00C6778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75B25F89" w14:textId="77777777" w:rsidR="00097418" w:rsidRDefault="00C6778D">
      <w:pPr>
        <w:pStyle w:val="Heading1"/>
      </w:pPr>
      <w:r>
        <w:t>1</w:t>
      </w:r>
      <w:r>
        <w:tab/>
        <w:t>Introduction</w:t>
      </w:r>
    </w:p>
    <w:p w14:paraId="5707F29E" w14:textId="77777777" w:rsidR="00097418" w:rsidRDefault="00C6778D">
      <w:pPr>
        <w:pStyle w:val="BodyText"/>
        <w:rPr>
          <w:rFonts w:cs="Arial"/>
        </w:rPr>
      </w:pPr>
      <w:r>
        <w:rPr>
          <w:rFonts w:cs="Arial"/>
          <w:szCs w:val="20"/>
          <w:lang w:eastAsia="ja-JP"/>
        </w:rPr>
        <w:t>This document is intended to facilitate the review process of the draft CR 38.211 for NR_SL_enh2-Core.</w:t>
      </w:r>
    </w:p>
    <w:p w14:paraId="66F38E4F" w14:textId="77777777" w:rsidR="00097418" w:rsidRDefault="00C6778D">
      <w:pPr>
        <w:pStyle w:val="Heading1"/>
      </w:pPr>
      <w:r>
        <w:t>2</w:t>
      </w:r>
      <w:r>
        <w:tab/>
        <w:t>Discussion – first round</w:t>
      </w:r>
    </w:p>
    <w:p w14:paraId="28A750A8" w14:textId="77777777" w:rsidR="00097418" w:rsidRDefault="00C6778D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>
        <w:rPr>
          <w:b/>
          <w:bCs/>
        </w:rPr>
        <w:t>the latest version of the draft CR on 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097418" w14:paraId="2989B7AC" w14:textId="77777777">
        <w:tc>
          <w:tcPr>
            <w:tcW w:w="1720" w:type="dxa"/>
            <w:shd w:val="clear" w:color="auto" w:fill="A8D08D" w:themeFill="accent6" w:themeFillTint="99"/>
          </w:tcPr>
          <w:p w14:paraId="35CDFC59" w14:textId="77777777" w:rsidR="00097418" w:rsidRDefault="00C6778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3A56A877" w14:textId="77777777" w:rsidR="00097418" w:rsidRDefault="00C6778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097418" w14:paraId="430B997F" w14:textId="77777777">
        <w:tc>
          <w:tcPr>
            <w:tcW w:w="1720" w:type="dxa"/>
          </w:tcPr>
          <w:p w14:paraId="2357FE2E" w14:textId="77777777" w:rsidR="00097418" w:rsidRDefault="00C6778D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Samsung</w:t>
            </w:r>
          </w:p>
        </w:tc>
        <w:tc>
          <w:tcPr>
            <w:tcW w:w="7909" w:type="dxa"/>
          </w:tcPr>
          <w:p w14:paraId="01BEE323" w14:textId="77777777" w:rsidR="00097418" w:rsidRDefault="00C6778D">
            <w:pPr>
              <w:spacing w:after="0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1)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int</m:t>
                  </m:r>
                </m:sub>
              </m:sSub>
            </m:oMath>
            <w:r>
              <w:rPr>
                <w:rFonts w:ascii="Times New Roman" w:eastAsia="DengXi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please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refer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following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agreement</w:t>
            </w:r>
            <w:proofErr w:type="spellEnd"/>
            <w:r>
              <w:rPr>
                <w:rFonts w:ascii="Times New Roman" w:eastAsia="DengXian" w:hAnsi="Times New Roman" w:cs="Times New Roman"/>
              </w:rPr>
              <w:t xml:space="preserve">: </w:t>
            </w:r>
          </w:p>
          <w:p w14:paraId="131C6094" w14:textId="77777777" w:rsidR="00097418" w:rsidRDefault="00C6778D">
            <w:pPr>
              <w:spacing w:line="276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eastAsia="zh-CN"/>
              </w:rPr>
              <w:t>Agreement</w:t>
            </w:r>
          </w:p>
          <w:p w14:paraId="42B1BD59" w14:textId="77777777" w:rsidR="00097418" w:rsidRDefault="00C6778D">
            <w:pPr>
              <w:tabs>
                <w:tab w:val="left" w:pos="0"/>
              </w:tabs>
              <w:rPr>
                <w:rFonts w:ascii="Times New Roman" w:hAnsi="Times New Roman"/>
                <w:bCs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Regarding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PSFCH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transmission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, </w:t>
            </w:r>
          </w:p>
          <w:p w14:paraId="37B9D6ED" w14:textId="77777777" w:rsidR="00097418" w:rsidRDefault="00C677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bCs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For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“</w:t>
            </w:r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Alt 1-1b: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each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PSFCH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transmission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occupies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common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interlace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and K3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dedicated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PRB(s)</w:t>
            </w:r>
            <w:r>
              <w:rPr>
                <w:rFonts w:ascii="Times New Roman" w:hAnsi="Times New Roman"/>
                <w:bCs/>
                <w:szCs w:val="20"/>
                <w:lang w:eastAsia="zh-CN"/>
              </w:rPr>
              <w:t>”</w:t>
            </w:r>
          </w:p>
          <w:p w14:paraId="6F770289" w14:textId="77777777" w:rsidR="00097418" w:rsidRDefault="00C6778D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/>
                <w:bCs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Cyclic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shift on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each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of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K3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dedicated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PRB(s)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is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the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same</w:t>
            </w:r>
          </w:p>
          <w:p w14:paraId="43A923B3" w14:textId="77777777" w:rsidR="00097418" w:rsidRDefault="00C6778D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/>
                <w:bCs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Cyclic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shift on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each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PRB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of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common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interlace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is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up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to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UE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implementation</w:t>
            </w:r>
            <w:proofErr w:type="spellEnd"/>
          </w:p>
          <w:p w14:paraId="4ACB7373" w14:textId="77777777" w:rsidR="00097418" w:rsidRDefault="00C6778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bCs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For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“</w:t>
            </w:r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Alt 2-3a: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each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PSFCH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transmission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occupies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dedicated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interlace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>”</w:t>
            </w:r>
          </w:p>
          <w:p w14:paraId="7A18F26B" w14:textId="77777777" w:rsidR="00097418" w:rsidRDefault="00C6778D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/>
                <w:bCs/>
                <w:szCs w:val="20"/>
                <w:lang w:eastAsia="zh-CN"/>
              </w:rPr>
            </w:pPr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Support PRB-level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cyclic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shift hopping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as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in NR-U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to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reduce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PAPR</w:t>
            </w:r>
          </w:p>
          <w:p w14:paraId="2A18E570" w14:textId="77777777" w:rsidR="00097418" w:rsidRDefault="00097418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1826C930" w14:textId="77777777" w:rsidR="00097418" w:rsidRDefault="00C677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what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expect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in 38.211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like follow,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similar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NR-U.  </w:t>
            </w:r>
          </w:p>
          <w:p w14:paraId="23010590" w14:textId="77777777" w:rsidR="00097418" w:rsidRDefault="00097418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93F37F5" w14:textId="77777777" w:rsidR="00097418" w:rsidRDefault="00C677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if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XXX = YYY (a RRC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parameter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indicating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using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Alt 2-3a),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</w:rPr>
                    <m:t>int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5n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IRB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μ</m:t>
                  </m:r>
                </m:sup>
              </m:sSubSup>
            </m:oMath>
            <w:r>
              <w:rPr>
                <w:rFonts w:ascii="Times New Roman" w:hAnsi="Times New Roman" w:cs="Times New Roman"/>
              </w:rPr>
              <w:t xml:space="preserve"> where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IRB</m:t>
                  </m:r>
                </m:sub>
                <m:sup>
                  <m:r>
                    <w:rPr>
                      <w:rFonts w:ascii="Cambria Math" w:hAnsi="Cambria Math" w:cs="Times New Roman"/>
                    </w:rPr>
                    <m:t>μ</m:t>
                  </m:r>
                </m:sup>
              </m:sSubSup>
            </m:oMath>
            <w:r>
              <w:rPr>
                <w:rFonts w:ascii="Times New Roman" w:hAnsi="Times New Roman" w:cs="Times New Roman"/>
              </w:rPr>
              <w:t xml:space="preserve"> is the resource block number within the interlace;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Theme="minorEastAsia" w:hAnsi="Times New Roman" w:cs="Times New Roman"/>
                    </w:rPr>
                    <m:t>int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</w:rPr>
                <m:t>=0</m:t>
              </m:r>
            </m:oMath>
            <w:r>
              <w:rPr>
                <w:rFonts w:ascii="Times New Roman" w:eastAsiaTheme="minorEastAsia" w:hAnsi="Times New Roman" w:cs="Times New Roman"/>
              </w:rPr>
              <w:t xml:space="preserve"> otherwise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.</w:t>
            </w:r>
          </w:p>
          <w:p w14:paraId="09529942" w14:textId="77777777" w:rsidR="00097418" w:rsidRDefault="00097418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40CE3824" w14:textId="77777777" w:rsidR="00097418" w:rsidRDefault="00C677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2)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CP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extension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didn’t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expect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PSCCH + PSSCH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case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will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captured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in 38.213, and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more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likely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in 38.214 (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similar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NR-U), but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can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further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coordinate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after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other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two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draft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specs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are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out ^^. </w:t>
            </w:r>
          </w:p>
          <w:p w14:paraId="424C9BA3" w14:textId="77777777" w:rsidR="00097418" w:rsidRDefault="00097418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0FFB9EE6" w14:textId="77777777" w:rsidR="00097418" w:rsidRDefault="00C677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Also,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believe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same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equation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shall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apply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PSFCH and S-SSB (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currently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only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PSSCH + PSCCH, and PSFCH and S-SSB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are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not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defined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.)</w:t>
            </w:r>
          </w:p>
        </w:tc>
      </w:tr>
      <w:tr w:rsidR="00097418" w:rsidRPr="007F5A63" w14:paraId="657B94F7" w14:textId="77777777">
        <w:tc>
          <w:tcPr>
            <w:tcW w:w="1720" w:type="dxa"/>
          </w:tcPr>
          <w:p w14:paraId="2F0C82F7" w14:textId="77777777" w:rsidR="00097418" w:rsidRDefault="00C677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Sharp</w:t>
            </w:r>
          </w:p>
        </w:tc>
        <w:tc>
          <w:tcPr>
            <w:tcW w:w="7909" w:type="dxa"/>
          </w:tcPr>
          <w:p w14:paraId="0E0911CE" w14:textId="77777777" w:rsidR="00097418" w:rsidRDefault="00C677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Comment 1:</w:t>
            </w:r>
          </w:p>
          <w:p w14:paraId="0CFCB7AC" w14:textId="77777777" w:rsidR="00097418" w:rsidRDefault="00C677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term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“PSCCH+PSSCH”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was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never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used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before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specs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think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it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could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replaced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by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“PSSCH/PSCCH”</w:t>
            </w: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which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has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been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used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in 214 (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see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e.g.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clause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8.1.4) and 213 (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see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clause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16.4)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since</w:t>
            </w:r>
            <w:proofErr w:type="spellEnd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 xml:space="preserve"> Rel-16.</w:t>
            </w:r>
          </w:p>
          <w:p w14:paraId="561EFEED" w14:textId="77777777" w:rsidR="00097418" w:rsidRDefault="00097418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E26A1D6" w14:textId="77777777" w:rsidR="00097418" w:rsidRDefault="00C6778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Comment 2:</w:t>
            </w:r>
          </w:p>
          <w:p w14:paraId="2B1B837B" w14:textId="77777777" w:rsidR="00097418" w:rsidRDefault="00C6778D">
            <w:pPr>
              <w:spacing w:after="0"/>
              <w:rPr>
                <w:rFonts w:ascii="Times New Roman" w:eastAsiaTheme="minorEastAsia" w:hAnsi="Times New Roman" w:cs="Times New Roman"/>
                <w:lang w:eastAsia="ja-JP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szCs w:val="18"/>
                <w:lang w:eastAsia="ja-JP"/>
              </w:rPr>
              <w:lastRenderedPageBreak/>
              <w:t>W</w:t>
            </w:r>
            <w:r>
              <w:rPr>
                <w:rFonts w:ascii="Times New Roman" w:eastAsiaTheme="minorEastAsia" w:hAnsi="Times New Roman" w:cs="Times New Roman"/>
                <w:szCs w:val="18"/>
                <w:lang w:eastAsia="ja-JP"/>
              </w:rPr>
              <w:t>e</w:t>
            </w:r>
            <w:proofErr w:type="spellEnd"/>
            <w:r>
              <w:rPr>
                <w:rFonts w:ascii="Times New Roman" w:eastAsiaTheme="minorEastAsia" w:hAnsi="Times New Roman" w:cs="Times New Roman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Cs w:val="18"/>
                <w:lang w:eastAsia="ja-JP"/>
              </w:rPr>
              <w:t>think</w:t>
            </w:r>
            <w:proofErr w:type="spellEnd"/>
            <w:r>
              <w:rPr>
                <w:rFonts w:ascii="Times New Roman" w:eastAsiaTheme="minorEastAsia" w:hAnsi="Times New Roman" w:cs="Times New Roman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Cs w:val="18"/>
                <w:lang w:eastAsia="ja-JP"/>
              </w:rPr>
              <w:t>the</w:t>
            </w:r>
            <w:proofErr w:type="spellEnd"/>
            <w:r>
              <w:rPr>
                <w:rFonts w:ascii="Times New Roman" w:eastAsiaTheme="minorEastAsia" w:hAnsi="Times New Roman" w:cs="Times New Roman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Cs w:val="18"/>
                <w:lang w:eastAsia="ja-JP"/>
              </w:rPr>
              <w:t>formula</w:t>
            </w:r>
            <w:proofErr w:type="spellEnd"/>
            <w:r>
              <w:rPr>
                <w:rFonts w:ascii="Times New Roman" w:eastAsiaTheme="minorEastAsia" w:hAnsi="Times New Roman" w:cs="Times New Roman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Cs w:val="18"/>
                <w:lang w:eastAsia="ja-JP"/>
              </w:rPr>
              <w:t>of</w:t>
            </w:r>
            <w:proofErr w:type="spellEnd"/>
            <w:r>
              <w:rPr>
                <w:rFonts w:ascii="Times New Roman" w:eastAsiaTheme="minorEastAsia" w:hAnsi="Times New Roman" w:cs="Times New Roman"/>
                <w:szCs w:val="18"/>
                <w:lang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ext</m:t>
                  </m:r>
                </m:sub>
              </m:sSub>
            </m:oMath>
            <w:r>
              <w:rPr>
                <w:rFonts w:ascii="Times New Roman" w:eastAsiaTheme="minorEastAsia" w:hAnsi="Times New Roman" w:cs="Times New Roman" w:hint="eastAsia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ja-JP"/>
              </w:rPr>
              <w:t>needs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ja-JP"/>
              </w:rPr>
              <w:t>to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ja-JP"/>
              </w:rPr>
              <w:t xml:space="preserve"> also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ja-JP"/>
              </w:rPr>
              <w:t>cover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ja-JP"/>
              </w:rPr>
              <w:t>cases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ja-JP"/>
              </w:rPr>
              <w:t>of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ja-JP"/>
              </w:rPr>
              <w:t xml:space="preserve"> PSFCH and S-SS/PSBCH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ja-JP"/>
              </w:rPr>
              <w:t>block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ja-JP"/>
              </w:rPr>
              <w:t>.</w:t>
            </w:r>
          </w:p>
          <w:p w14:paraId="598FDF85" w14:textId="77777777" w:rsidR="00097418" w:rsidRDefault="00097418">
            <w:pPr>
              <w:spacing w:after="0"/>
              <w:rPr>
                <w:rFonts w:ascii="Times New Roman" w:eastAsiaTheme="minorEastAsia" w:hAnsi="Times New Roman" w:cs="Times New Roman"/>
                <w:szCs w:val="18"/>
                <w:lang w:eastAsia="ja-JP"/>
              </w:rPr>
            </w:pPr>
          </w:p>
          <w:p w14:paraId="7F7EE959" w14:textId="77777777" w:rsidR="00097418" w:rsidRDefault="00C6778D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for</w:t>
            </w:r>
            <w:proofErr w:type="spellEnd"/>
            <w:r>
              <w:t xml:space="preserve"> PSCCH+PSSCH, </w:t>
            </w:r>
            <w:bookmarkStart w:id="0" w:name="_Hlk144473930"/>
            <w:r>
              <w:rPr>
                <w:b/>
                <w:color w:val="FF0000"/>
              </w:rPr>
              <w:t xml:space="preserve">PSFCH, S-SS/PSBCH </w:t>
            </w:r>
            <w:proofErr w:type="spellStart"/>
            <w:r>
              <w:rPr>
                <w:b/>
                <w:color w:val="FF0000"/>
              </w:rPr>
              <w:t>block</w:t>
            </w:r>
            <w:proofErr w:type="spellEnd"/>
            <w:r>
              <w:t xml:space="preserve"> </w:t>
            </w:r>
            <w:bookmarkEnd w:id="0"/>
            <w:proofErr w:type="spellStart"/>
            <w:r>
              <w:t>transmission</w:t>
            </w:r>
            <w:proofErr w:type="spellEnd"/>
          </w:p>
          <w:p w14:paraId="42CAFB16" w14:textId="77777777" w:rsidR="00097418" w:rsidRDefault="00B720A1">
            <w:pPr>
              <w:pStyle w:val="EQ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ext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symb, 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 7∙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  <w:p w14:paraId="000F494C" w14:textId="77777777" w:rsidR="00097418" w:rsidRDefault="00097418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097418" w:rsidRPr="007F5A63" w14:paraId="5A63DD3A" w14:textId="77777777">
        <w:tc>
          <w:tcPr>
            <w:tcW w:w="1720" w:type="dxa"/>
          </w:tcPr>
          <w:p w14:paraId="510EB5F3" w14:textId="77777777" w:rsidR="00097418" w:rsidRDefault="00097418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</w:p>
        </w:tc>
        <w:tc>
          <w:tcPr>
            <w:tcW w:w="7909" w:type="dxa"/>
          </w:tcPr>
          <w:p w14:paraId="3C671A2C" w14:textId="77777777" w:rsidR="00097418" w:rsidRDefault="0009741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442AF2B4" w14:textId="6367CD2A" w:rsidR="00097418" w:rsidRPr="002F615C" w:rsidRDefault="00097418">
      <w:pPr>
        <w:rPr>
          <w:lang w:val="de-DE" w:eastAsia="ja-JP"/>
        </w:rPr>
      </w:pPr>
    </w:p>
    <w:p w14:paraId="7002E67A" w14:textId="77777777" w:rsidR="002F615C" w:rsidRPr="00032332" w:rsidRDefault="002F615C" w:rsidP="002F615C">
      <w:pPr>
        <w:rPr>
          <w:lang w:val="de-DE" w:eastAsia="ja-JP"/>
        </w:rPr>
      </w:pPr>
    </w:p>
    <w:p w14:paraId="3A50CB5C" w14:textId="77777777" w:rsidR="002F615C" w:rsidRDefault="002F615C" w:rsidP="002F615C">
      <w:pPr>
        <w:rPr>
          <w:lang w:eastAsia="ja-JP"/>
        </w:rPr>
      </w:pPr>
      <w:r>
        <w:rPr>
          <w:lang w:eastAsia="ja-JP"/>
        </w:rPr>
        <w:t>Editor’s response:</w:t>
      </w:r>
    </w:p>
    <w:p w14:paraId="02968092" w14:textId="1DA221AB" w:rsidR="002F615C" w:rsidRPr="00702DE9" w:rsidRDefault="002805FB" w:rsidP="002F615C">
      <w:pPr>
        <w:pStyle w:val="ListParagraph"/>
        <w:numPr>
          <w:ilvl w:val="0"/>
          <w:numId w:val="15"/>
        </w:numPr>
        <w:rPr>
          <w:lang w:val="en-US" w:eastAsia="ja-JP"/>
        </w:rPr>
      </w:pPr>
      <w:r>
        <w:rPr>
          <w:lang w:val="en-US" w:eastAsia="ja-JP"/>
        </w:rPr>
        <w:t>Test to reflec</w:t>
      </w:r>
      <w:r w:rsidR="00012909">
        <w:rPr>
          <w:lang w:val="en-US" w:eastAsia="ja-JP"/>
        </w:rPr>
        <w:t>t</w:t>
      </w:r>
      <w:r>
        <w:rPr>
          <w:lang w:val="en-US" w:eastAsia="ja-JP"/>
        </w:rPr>
        <w:t xml:space="preserve"> the Alt1-1b vs Alt 2-3a for the PSFCH has been added.</w:t>
      </w:r>
      <w:r w:rsidR="00012909">
        <w:rPr>
          <w:lang w:val="en-US" w:eastAsia="ja-JP"/>
        </w:rPr>
        <w:t xml:space="preserve"> The higher-layer parameter </w:t>
      </w:r>
      <w:proofErr w:type="spellStart"/>
      <w:r w:rsidR="00012909" w:rsidRPr="00702DE9">
        <w:rPr>
          <w:rFonts w:cs="Calibri"/>
          <w:i/>
          <w:iCs/>
          <w:color w:val="444444"/>
          <w:shd w:val="clear" w:color="auto" w:fill="FFFFFF"/>
          <w:lang w:val="en-US"/>
        </w:rPr>
        <w:t>transmissionStructureForPSCCHandPSSCH</w:t>
      </w:r>
      <w:proofErr w:type="spellEnd"/>
      <w:r w:rsidR="00012909">
        <w:rPr>
          <w:rFonts w:cs="Calibri"/>
          <w:color w:val="444444"/>
          <w:shd w:val="clear" w:color="auto" w:fill="FFFFFF"/>
          <w:lang w:val="en-US"/>
        </w:rPr>
        <w:t xml:space="preserve"> is used in the draft CR; updates might be needed.</w:t>
      </w:r>
    </w:p>
    <w:p w14:paraId="437FBA8C" w14:textId="5EB9E511" w:rsidR="002805FB" w:rsidRPr="00702DE9" w:rsidRDefault="002805FB" w:rsidP="002F615C">
      <w:pPr>
        <w:pStyle w:val="ListParagraph"/>
        <w:numPr>
          <w:ilvl w:val="0"/>
          <w:numId w:val="15"/>
        </w:numPr>
        <w:rPr>
          <w:lang w:val="en-US" w:eastAsia="ja-JP"/>
        </w:rPr>
      </w:pPr>
      <w:r>
        <w:rPr>
          <w:lang w:val="en-US" w:eastAsia="ja-JP"/>
        </w:rPr>
        <w:t>CP extension is assumed to be handled in 214; the reference has been updated</w:t>
      </w:r>
      <w:r w:rsidR="00012909">
        <w:rPr>
          <w:lang w:val="en-US" w:eastAsia="ja-JP"/>
        </w:rPr>
        <w:t xml:space="preserve"> to reflect this</w:t>
      </w:r>
      <w:r>
        <w:rPr>
          <w:lang w:val="en-US" w:eastAsia="ja-JP"/>
        </w:rPr>
        <w:t>.</w:t>
      </w:r>
    </w:p>
    <w:p w14:paraId="37B84C22" w14:textId="45E5D84A" w:rsidR="002805FB" w:rsidRPr="00702DE9" w:rsidRDefault="002805FB" w:rsidP="002F615C">
      <w:pPr>
        <w:pStyle w:val="ListParagraph"/>
        <w:numPr>
          <w:ilvl w:val="0"/>
          <w:numId w:val="15"/>
        </w:numPr>
        <w:rPr>
          <w:lang w:val="en-US" w:eastAsia="ja-JP"/>
        </w:rPr>
      </w:pPr>
      <w:r>
        <w:rPr>
          <w:lang w:val="en-US" w:eastAsia="ja-JP"/>
        </w:rPr>
        <w:t>The terminology has been changed to PSSCH/PSCCH to be aligned with other specifications.</w:t>
      </w:r>
    </w:p>
    <w:p w14:paraId="1DA76979" w14:textId="5917296E" w:rsidR="002805FB" w:rsidRPr="00702DE9" w:rsidRDefault="002805FB" w:rsidP="002F615C">
      <w:pPr>
        <w:pStyle w:val="ListParagraph"/>
        <w:numPr>
          <w:ilvl w:val="0"/>
          <w:numId w:val="15"/>
        </w:numPr>
        <w:rPr>
          <w:lang w:val="en-US" w:eastAsia="ja-JP"/>
        </w:rPr>
      </w:pPr>
      <w:r>
        <w:rPr>
          <w:lang w:val="en-US" w:eastAsia="ja-JP"/>
        </w:rPr>
        <w:t>CP extension is made applicable for PSFCH and S-SSB in addition to PSCCH/PSSCH</w:t>
      </w:r>
    </w:p>
    <w:p w14:paraId="62CF23CC" w14:textId="77777777" w:rsidR="002F615C" w:rsidRDefault="002F615C" w:rsidP="002F615C">
      <w:pPr>
        <w:rPr>
          <w:lang w:eastAsia="ja-JP"/>
        </w:rPr>
      </w:pPr>
    </w:p>
    <w:p w14:paraId="3F9D433F" w14:textId="77777777" w:rsidR="002F615C" w:rsidRDefault="002F615C" w:rsidP="002F615C">
      <w:pPr>
        <w:pStyle w:val="Heading1"/>
      </w:pPr>
      <w:r>
        <w:t>2</w:t>
      </w:r>
      <w:r>
        <w:tab/>
      </w:r>
      <w:r w:rsidRPr="00141B49">
        <w:t>Discussion</w:t>
      </w:r>
      <w:r>
        <w:t xml:space="preserve"> – second round</w:t>
      </w:r>
    </w:p>
    <w:p w14:paraId="0F299537" w14:textId="77777777" w:rsidR="002F615C" w:rsidRPr="007D533A" w:rsidRDefault="002F615C" w:rsidP="002F615C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2F615C" w:rsidRPr="00313E98" w14:paraId="05DC6260" w14:textId="77777777" w:rsidTr="00257882">
        <w:tc>
          <w:tcPr>
            <w:tcW w:w="1720" w:type="dxa"/>
            <w:shd w:val="clear" w:color="auto" w:fill="A8D08D" w:themeFill="accent6" w:themeFillTint="99"/>
          </w:tcPr>
          <w:p w14:paraId="494E23D7" w14:textId="77777777" w:rsidR="002F615C" w:rsidRPr="00313E98" w:rsidRDefault="002F615C" w:rsidP="00257882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55C1C62C" w14:textId="77777777" w:rsidR="002F615C" w:rsidRPr="00313E98" w:rsidRDefault="002F615C" w:rsidP="00257882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2F615C" w:rsidRPr="00313E98" w14:paraId="6D6399B0" w14:textId="77777777" w:rsidTr="00257882">
        <w:tc>
          <w:tcPr>
            <w:tcW w:w="1720" w:type="dxa"/>
          </w:tcPr>
          <w:p w14:paraId="72B6AEED" w14:textId="5A76DA95" w:rsidR="002F615C" w:rsidRPr="00606880" w:rsidRDefault="00702DE9" w:rsidP="00257882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Samsung</w:t>
            </w:r>
          </w:p>
        </w:tc>
        <w:tc>
          <w:tcPr>
            <w:tcW w:w="7909" w:type="dxa"/>
          </w:tcPr>
          <w:p w14:paraId="31301FB3" w14:textId="06132709" w:rsidR="002F615C" w:rsidRDefault="00702DE9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thank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editor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addressing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our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comments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!</w:t>
            </w:r>
          </w:p>
          <w:p w14:paraId="27CD3247" w14:textId="060E9581" w:rsidR="00702DE9" w:rsidRDefault="00702DE9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88A22D1" w14:textId="0C2BC812" w:rsidR="00702DE9" w:rsidRDefault="00702DE9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The RRC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parameter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interlace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based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PSFCH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seems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not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perfect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but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could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aligned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later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^^. </w:t>
            </w:r>
          </w:p>
          <w:p w14:paraId="23CABDD0" w14:textId="77777777" w:rsidR="00702DE9" w:rsidRDefault="00702DE9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EA8A483" w14:textId="51C3CDB5" w:rsidR="00702DE9" w:rsidRDefault="00702DE9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reference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CP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extension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would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like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clarify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that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procedure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using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CP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extension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PSSCH/PSCCH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expected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in 38.214 (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although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not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seeing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draft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yet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), but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procedure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using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CP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extension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PSFCH and S-SSB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expected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in 38.213 (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already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seeing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so in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draft 38.213). In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sense,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if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PSFCH and S-SSB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are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also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added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applicable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of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equation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38.213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added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back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reference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PSFCH and S-SSB. Sorry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not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pointing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out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clearly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first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round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comment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. The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following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what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mean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can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addressed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later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when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38.214 draft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out,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which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spec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quote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clear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.  </w:t>
            </w:r>
          </w:p>
          <w:p w14:paraId="283C063D" w14:textId="21C82A5A" w:rsidR="00702DE9" w:rsidRDefault="00702DE9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E6DFF47" w14:textId="77777777" w:rsidR="00702DE9" w:rsidRDefault="00702DE9" w:rsidP="00702DE9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for</w:t>
            </w:r>
            <w:proofErr w:type="spellEnd"/>
            <w:r>
              <w:t xml:space="preserve"> PSCCH/PSSCH,</w:t>
            </w:r>
            <w:r w:rsidRPr="00C64149">
              <w:t xml:space="preserve"> PSFCH, </w:t>
            </w:r>
            <w:r>
              <w:t xml:space="preserve">and </w:t>
            </w:r>
            <w:r w:rsidRPr="00C64149">
              <w:t xml:space="preserve">S-SS/PSBCH </w:t>
            </w:r>
            <w:proofErr w:type="spellStart"/>
            <w:r w:rsidRPr="00C64149">
              <w:t>block</w:t>
            </w:r>
            <w:proofErr w:type="spellEnd"/>
            <w:r>
              <w:t xml:space="preserve"> </w:t>
            </w:r>
            <w:proofErr w:type="spellStart"/>
            <w:r>
              <w:t>transmission</w:t>
            </w:r>
            <w:proofErr w:type="spellEnd"/>
          </w:p>
          <w:p w14:paraId="5CE73323" w14:textId="77777777" w:rsidR="00702DE9" w:rsidRPr="003D353E" w:rsidRDefault="00B720A1" w:rsidP="00702DE9">
            <w:pPr>
              <w:pStyle w:val="EQ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ext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symb, 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 7∙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  <w:p w14:paraId="1EBE8F2E" w14:textId="74FDC2CA" w:rsidR="00702DE9" w:rsidRPr="00702DE9" w:rsidRDefault="00702DE9" w:rsidP="00702DE9">
            <w:pPr>
              <w:pStyle w:val="B1"/>
            </w:pPr>
            <w:r>
              <w:tab/>
            </w:r>
            <w:proofErr w:type="spellStart"/>
            <w:r>
              <w:t>where</w:t>
            </w:r>
            <w:proofErr w:type="spellEnd"/>
            <w: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t xml:space="preserve"> is given by Table 5.3.1-3 with the index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t xml:space="preserve"> given by the procedure in [6, TS 38.214] </w:t>
            </w:r>
            <w:proofErr w:type="spellStart"/>
            <w:r w:rsidRPr="00702DE9">
              <w:rPr>
                <w:color w:val="FF0000"/>
              </w:rPr>
              <w:t>or</w:t>
            </w:r>
            <w:proofErr w:type="spellEnd"/>
            <w:r w:rsidRPr="00702DE9">
              <w:rPr>
                <w:color w:val="FF0000"/>
              </w:rPr>
              <w:t xml:space="preserve"> [5, TS 38.213].</w:t>
            </w:r>
          </w:p>
          <w:p w14:paraId="6561A0D3" w14:textId="26BC3EB6" w:rsidR="00702DE9" w:rsidRPr="00C9165B" w:rsidRDefault="00702DE9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2F615C" w:rsidRPr="00313E98" w14:paraId="14E6690D" w14:textId="77777777" w:rsidTr="00257882">
        <w:tc>
          <w:tcPr>
            <w:tcW w:w="1720" w:type="dxa"/>
          </w:tcPr>
          <w:p w14:paraId="210BE961" w14:textId="0306F1A7" w:rsidR="002F615C" w:rsidRPr="00606880" w:rsidRDefault="005F6478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vivo</w:t>
            </w:r>
          </w:p>
        </w:tc>
        <w:tc>
          <w:tcPr>
            <w:tcW w:w="7909" w:type="dxa"/>
          </w:tcPr>
          <w:p w14:paraId="50413117" w14:textId="05D73944" w:rsidR="005F6478" w:rsidRPr="005F6478" w:rsidRDefault="005F6478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u w:val="single"/>
                <w:lang w:eastAsia="zh-CN"/>
              </w:rPr>
            </w:pPr>
            <w:r w:rsidRPr="005F6478">
              <w:rPr>
                <w:rFonts w:ascii="Times New Roman" w:eastAsia="DengXian" w:hAnsi="Times New Roman" w:cs="Times New Roman"/>
                <w:szCs w:val="18"/>
                <w:u w:val="single"/>
                <w:lang w:eastAsia="zh-CN"/>
              </w:rPr>
              <w:t>Comment.1:</w:t>
            </w:r>
          </w:p>
          <w:p w14:paraId="598F93EB" w14:textId="77777777" w:rsidR="005F6478" w:rsidRDefault="005F6478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010B3CB2" w14:textId="09A0B38E" w:rsidR="002F615C" w:rsidRDefault="005F6478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Regarding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below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text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SL CPE,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parameter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is </w:t>
            </w:r>
            <w:proofErr w:type="spellStart"/>
            <w:r w:rsid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>missing</w:t>
            </w:r>
            <w:proofErr w:type="spellEnd"/>
            <w:r w:rsid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. The </w:t>
            </w:r>
            <w:proofErr w:type="spellStart"/>
            <w:r w:rsid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>following</w:t>
            </w:r>
            <w:proofErr w:type="spellEnd"/>
            <w:r w:rsid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fix </w:t>
            </w:r>
            <w:proofErr w:type="spellStart"/>
            <w:r w:rsid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>can</w:t>
            </w:r>
            <w:proofErr w:type="spellEnd"/>
            <w:r w:rsid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 w:rsid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>be</w:t>
            </w:r>
            <w:proofErr w:type="spellEnd"/>
            <w:r w:rsid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 w:rsid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>considered</w:t>
            </w:r>
            <w:proofErr w:type="spellEnd"/>
            <w:r w:rsid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>:</w:t>
            </w:r>
          </w:p>
          <w:p w14:paraId="454F8476" w14:textId="77777777" w:rsidR="005F6478" w:rsidRDefault="005F6478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26A37BAA" w14:textId="77777777" w:rsidR="005F6478" w:rsidRDefault="005F6478" w:rsidP="005F6478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for</w:t>
            </w:r>
            <w:proofErr w:type="spellEnd"/>
            <w:r>
              <w:t xml:space="preserve"> PSCCH/PSSCH,</w:t>
            </w:r>
            <w:r w:rsidRPr="00C64149">
              <w:t xml:space="preserve"> PSFCH, </w:t>
            </w:r>
            <w:r>
              <w:t xml:space="preserve">and </w:t>
            </w:r>
            <w:r w:rsidRPr="00C64149">
              <w:t xml:space="preserve">S-SS/PSBCH </w:t>
            </w:r>
            <w:proofErr w:type="spellStart"/>
            <w:r w:rsidRPr="00C64149">
              <w:t>block</w:t>
            </w:r>
            <w:proofErr w:type="spellEnd"/>
            <w:r>
              <w:t xml:space="preserve"> </w:t>
            </w:r>
            <w:proofErr w:type="spellStart"/>
            <w:r>
              <w:t>transmission</w:t>
            </w:r>
            <w:proofErr w:type="spellEnd"/>
          </w:p>
          <w:p w14:paraId="68CBF243" w14:textId="77777777" w:rsidR="005F6478" w:rsidRPr="003D353E" w:rsidRDefault="00B720A1" w:rsidP="005F6478">
            <w:pPr>
              <w:pStyle w:val="EQ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ext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symb, 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 7∙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  <w:p w14:paraId="7319D572" w14:textId="613A65C1" w:rsidR="005F6478" w:rsidRDefault="005F6478" w:rsidP="005F6478">
            <w:pPr>
              <w:pStyle w:val="B1"/>
            </w:pPr>
            <w:r>
              <w:tab/>
            </w:r>
            <w:proofErr w:type="spellStart"/>
            <w:r>
              <w:t>where</w:t>
            </w:r>
            <w:proofErr w:type="spellEnd"/>
            <w: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>
              <w:t xml:space="preserve"> </w:t>
            </w:r>
            <w:proofErr w:type="spellStart"/>
            <w:r w:rsidRPr="003A544E">
              <w:rPr>
                <w:strike/>
                <w:color w:val="FF0000"/>
              </w:rPr>
              <w:t>is</w:t>
            </w:r>
            <w:proofErr w:type="spellEnd"/>
            <w:r w:rsidR="003A544E" w:rsidRPr="003A544E">
              <w:rPr>
                <w:color w:val="FF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i</m:t>
                  </m:r>
                </m:sub>
              </m:sSub>
            </m:oMath>
            <w:r w:rsidR="003A544E" w:rsidRPr="003A544E">
              <w:rPr>
                <w:rFonts w:eastAsiaTheme="minorEastAsia"/>
                <w:color w:val="FF0000"/>
              </w:rPr>
              <w:t xml:space="preserve"> are</w:t>
            </w:r>
            <w:r>
              <w:t xml:space="preserve"> </w:t>
            </w:r>
            <w:proofErr w:type="spellStart"/>
            <w:r>
              <w:t>given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Table 5.3.1-3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index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>
              <w:t xml:space="preserve"> given by the procedure in [6, TS 38.214].</w:t>
            </w:r>
          </w:p>
          <w:p w14:paraId="4B73702E" w14:textId="77777777" w:rsidR="005F6478" w:rsidRDefault="005F6478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15E92FE0" w14:textId="46027630" w:rsidR="003A544E" w:rsidRPr="005F6478" w:rsidRDefault="003A544E" w:rsidP="003A544E">
            <w:pPr>
              <w:spacing w:after="0"/>
              <w:rPr>
                <w:rFonts w:ascii="Times New Roman" w:eastAsia="DengXian" w:hAnsi="Times New Roman" w:cs="Times New Roman"/>
                <w:szCs w:val="18"/>
                <w:u w:val="single"/>
                <w:lang w:eastAsia="zh-CN"/>
              </w:rPr>
            </w:pPr>
            <w:r w:rsidRPr="005F6478">
              <w:rPr>
                <w:rFonts w:ascii="Times New Roman" w:eastAsia="DengXian" w:hAnsi="Times New Roman" w:cs="Times New Roman"/>
                <w:szCs w:val="18"/>
                <w:u w:val="single"/>
                <w:lang w:eastAsia="zh-CN"/>
              </w:rPr>
              <w:t>Comment.</w:t>
            </w:r>
            <w:r>
              <w:rPr>
                <w:rFonts w:ascii="Times New Roman" w:eastAsia="DengXian" w:hAnsi="Times New Roman" w:cs="Times New Roman"/>
                <w:szCs w:val="18"/>
                <w:u w:val="single"/>
                <w:lang w:eastAsia="zh-CN"/>
              </w:rPr>
              <w:t>2</w:t>
            </w:r>
            <w:r w:rsidRPr="005F6478">
              <w:rPr>
                <w:rFonts w:ascii="Times New Roman" w:eastAsia="DengXian" w:hAnsi="Times New Roman" w:cs="Times New Roman"/>
                <w:szCs w:val="18"/>
                <w:u w:val="single"/>
                <w:lang w:eastAsia="zh-CN"/>
              </w:rPr>
              <w:t>:</w:t>
            </w:r>
          </w:p>
          <w:p w14:paraId="3295C90E" w14:textId="7191926F" w:rsidR="005F6478" w:rsidRPr="003A544E" w:rsidRDefault="003A544E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table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r w:rsidRP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>Table 5.3.1-3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seems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that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values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of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index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0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 w:rsidRPr="003A544E">
              <w:rPr>
                <w:rFonts w:ascii="Times New Roman" w:eastAsia="DengXian" w:hAnsi="Times New Roman" w:cs="Times New Roman"/>
                <w:szCs w:val="18"/>
                <w:lang w:eastAsia="zh-CN"/>
              </w:rPr>
              <w:t>invalidated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index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of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k in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ext</m:t>
                  </m:r>
                </m:sub>
              </m:sSub>
            </m:oMath>
            <w:r>
              <w:rPr>
                <w:rFonts w:ascii="Times New Roman" w:eastAsia="DengXi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</w:rPr>
              <w:t>formulation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 xml:space="preserve"> always starting from 1?</w:t>
            </w:r>
          </w:p>
          <w:p w14:paraId="57B18A65" w14:textId="77777777" w:rsidR="003A544E" w:rsidRPr="003A544E" w:rsidRDefault="003A544E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</w:pPr>
          </w:p>
          <w:p w14:paraId="6104EC34" w14:textId="272431C3" w:rsidR="005F6478" w:rsidRPr="008C1B24" w:rsidRDefault="005F6478" w:rsidP="00257882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  <w:tr w:rsidR="00216C4D" w:rsidRPr="00313E98" w14:paraId="2676FDC3" w14:textId="77777777" w:rsidTr="00257882">
        <w:tc>
          <w:tcPr>
            <w:tcW w:w="1720" w:type="dxa"/>
          </w:tcPr>
          <w:p w14:paraId="6658C940" w14:textId="147735AF" w:rsidR="00216C4D" w:rsidRPr="00606880" w:rsidRDefault="00216C4D" w:rsidP="00216C4D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lastRenderedPageBreak/>
              <w:t xml:space="preserve">Huawei,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HiSilicon</w:t>
            </w:r>
            <w:proofErr w:type="spellEnd"/>
          </w:p>
        </w:tc>
        <w:tc>
          <w:tcPr>
            <w:tcW w:w="7909" w:type="dxa"/>
          </w:tcPr>
          <w:p w14:paraId="3C532C41" w14:textId="77777777" w:rsidR="00216C4D" w:rsidRPr="00F72260" w:rsidRDefault="00216C4D" w:rsidP="00216C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F72260">
              <w:rPr>
                <w:rFonts w:ascii="Times New Roman" w:eastAsia="SimSun" w:hAnsi="Times New Roman" w:cs="Times New Roman"/>
                <w:szCs w:val="20"/>
                <w:highlight w:val="magenta"/>
                <w:lang w:val="en-GB" w:eastAsia="zh-CN"/>
              </w:rPr>
              <w:t>Comment</w:t>
            </w:r>
            <w:r>
              <w:rPr>
                <w:rFonts w:ascii="Times New Roman" w:eastAsia="SimSun" w:hAnsi="Times New Roman" w:cs="Times New Roman"/>
                <w:szCs w:val="20"/>
                <w:highlight w:val="magenta"/>
                <w:lang w:val="en-GB" w:eastAsia="zh-CN"/>
              </w:rPr>
              <w:t xml:space="preserve"> 1</w:t>
            </w:r>
            <w:r w:rsidRPr="00F72260">
              <w:rPr>
                <w:rFonts w:ascii="Times New Roman" w:eastAsia="SimSun" w:hAnsi="Times New Roman" w:cs="Times New Roman"/>
                <w:szCs w:val="20"/>
                <w:highlight w:val="magenta"/>
                <w:lang w:val="en-GB" w:eastAsia="zh-CN"/>
              </w:rPr>
              <w:t>:</w:t>
            </w:r>
          </w:p>
          <w:p w14:paraId="5DD57D7F" w14:textId="77777777" w:rsidR="00216C4D" w:rsidRDefault="00216C4D" w:rsidP="00216C4D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Current version implies both Alt 1-1b and Alt 2-3a will use cyclic shift hopping, which is not aligned with agreement.</w:t>
            </w:r>
          </w:p>
          <w:p w14:paraId="623C60B4" w14:textId="77777777" w:rsidR="00216C4D" w:rsidRDefault="00216C4D" w:rsidP="00216C4D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Suggest following red changes to align with agreement. Also updates to the correct RRC parameter.</w:t>
            </w:r>
          </w:p>
          <w:p w14:paraId="4156C4FD" w14:textId="77777777" w:rsidR="00216C4D" w:rsidRDefault="00216C4D" w:rsidP="00216C4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38CFF175" w14:textId="77777777" w:rsidR="00216C4D" w:rsidRDefault="00216C4D" w:rsidP="00216C4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==</w:t>
            </w:r>
          </w:p>
          <w:p w14:paraId="1C6EDD4A" w14:textId="77777777" w:rsidR="00216C4D" w:rsidRDefault="00216C4D" w:rsidP="00216C4D">
            <w:pPr>
              <w:pStyle w:val="B1"/>
            </w:pPr>
            <w:r w:rsidRPr="00327FEF">
              <w:t>-</w:t>
            </w:r>
            <w:r w:rsidRPr="00327FEF">
              <w:tab/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int</m:t>
                  </m:r>
                </m:sub>
              </m:sSub>
            </m:oMath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given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</w:p>
          <w:p w14:paraId="642C13CE" w14:textId="77777777" w:rsidR="00216C4D" w:rsidRDefault="00216C4D" w:rsidP="00216C4D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int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5n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IRB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t xml:space="preserve"> </w:t>
            </w:r>
            <w:bookmarkStart w:id="1" w:name="_Hlk23763479"/>
            <w:r>
              <w:t xml:space="preserve">if </w:t>
            </w:r>
            <w:proofErr w:type="spellStart"/>
            <w:r w:rsidRPr="006B5C5F">
              <w:rPr>
                <w:strike/>
                <w:color w:val="FF0000"/>
              </w:rPr>
              <w:t>interlaced</w:t>
            </w:r>
            <w:proofErr w:type="spellEnd"/>
            <w:r w:rsidRPr="006B5C5F">
              <w:rPr>
                <w:strike/>
                <w:color w:val="FF0000"/>
              </w:rPr>
              <w:t xml:space="preserve"> </w:t>
            </w:r>
            <w:proofErr w:type="spellStart"/>
            <w:r w:rsidRPr="006B5C5F">
              <w:rPr>
                <w:strike/>
                <w:color w:val="FF0000"/>
              </w:rPr>
              <w:t>mapping</w:t>
            </w:r>
            <w:proofErr w:type="spellEnd"/>
            <w:r w:rsidRPr="006B5C5F">
              <w:rPr>
                <w:strike/>
                <w:color w:val="FF0000"/>
              </w:rPr>
              <w:t xml:space="preserve"> </w:t>
            </w:r>
            <w:proofErr w:type="spellStart"/>
            <w:r w:rsidRPr="006B5C5F">
              <w:rPr>
                <w:strike/>
                <w:color w:val="FF0000"/>
              </w:rPr>
              <w:t>shall</w:t>
            </w:r>
            <w:proofErr w:type="spellEnd"/>
            <w:r w:rsidRPr="006B5C5F">
              <w:rPr>
                <w:strike/>
                <w:color w:val="FF0000"/>
              </w:rPr>
              <w:t xml:space="preserve"> </w:t>
            </w:r>
            <w:proofErr w:type="spellStart"/>
            <w:r w:rsidRPr="006B5C5F">
              <w:rPr>
                <w:strike/>
                <w:color w:val="FF0000"/>
              </w:rPr>
              <w:t>be</w:t>
            </w:r>
            <w:proofErr w:type="spellEnd"/>
            <w:r w:rsidRPr="006B5C5F">
              <w:rPr>
                <w:strike/>
                <w:color w:val="FF0000"/>
              </w:rPr>
              <w:t xml:space="preserve"> </w:t>
            </w:r>
            <w:proofErr w:type="spellStart"/>
            <w:r w:rsidRPr="006B5C5F">
              <w:rPr>
                <w:strike/>
                <w:color w:val="FF0000"/>
              </w:rPr>
              <w:t>used</w:t>
            </w:r>
            <w:proofErr w:type="spellEnd"/>
            <w:r w:rsidRPr="006B5C5F">
              <w:rPr>
                <w:strike/>
                <w:color w:val="FF0000"/>
              </w:rPr>
              <w:t xml:space="preserve"> </w:t>
            </w:r>
            <w:proofErr w:type="spellStart"/>
            <w:r w:rsidRPr="006B5C5F">
              <w:rPr>
                <w:strike/>
                <w:color w:val="FF0000"/>
              </w:rPr>
              <w:t>according</w:t>
            </w:r>
            <w:proofErr w:type="spellEnd"/>
            <w:r w:rsidRPr="006B5C5F">
              <w:rPr>
                <w:strike/>
                <w:color w:val="FF0000"/>
              </w:rPr>
              <w:t xml:space="preserve"> </w:t>
            </w:r>
            <w:proofErr w:type="spellStart"/>
            <w:r w:rsidRPr="006B5C5F">
              <w:rPr>
                <w:strike/>
                <w:color w:val="FF0000"/>
              </w:rPr>
              <w:t>to</w:t>
            </w:r>
            <w:proofErr w:type="spellEnd"/>
            <w:r w:rsidRPr="006B5C5F">
              <w:rPr>
                <w:strike/>
                <w:color w:val="FF0000"/>
              </w:rPr>
              <w:t xml:space="preserve"> </w:t>
            </w:r>
            <w:proofErr w:type="spellStart"/>
            <w:r w:rsidRPr="006B5C5F">
              <w:rPr>
                <w:strike/>
                <w:color w:val="FF0000"/>
              </w:rPr>
              <w:t>the</w:t>
            </w:r>
            <w:proofErr w:type="spellEnd"/>
            <w:r w:rsidRPr="006B5C5F">
              <w:rPr>
                <w:color w:val="FF0000"/>
              </w:rPr>
              <w:t xml:space="preserve"> </w:t>
            </w:r>
            <w:proofErr w:type="spellStart"/>
            <w:r>
              <w:t>higher-layer</w:t>
            </w:r>
            <w:proofErr w:type="spellEnd"/>
            <w:r>
              <w:t xml:space="preserve">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 w:rsidRPr="0018136E">
              <w:rPr>
                <w:i/>
                <w:iCs/>
                <w:strike/>
                <w:color w:val="FF0000"/>
              </w:rPr>
              <w:t>transmissionStructureForPSCCHandPSSCH</w:t>
            </w:r>
            <w:bookmarkEnd w:id="1"/>
            <w:proofErr w:type="spellEnd"/>
            <w:r w:rsidRPr="0018136E">
              <w:rPr>
                <w:color w:val="FF0000"/>
              </w:rPr>
              <w:t xml:space="preserve"> </w:t>
            </w:r>
            <w:proofErr w:type="spellStart"/>
            <w:r w:rsidRPr="0018136E">
              <w:rPr>
                <w:i/>
                <w:iCs/>
                <w:color w:val="FF0000"/>
              </w:rPr>
              <w:t>transmissionStructureForPSFCH</w:t>
            </w:r>
            <w:proofErr w:type="spellEnd"/>
            <w:r w:rsidRPr="0018136E">
              <w:rPr>
                <w:color w:val="FF0000"/>
              </w:rPr>
              <w:t xml:space="preserve"> </w:t>
            </w:r>
            <w:proofErr w:type="spellStart"/>
            <w:r w:rsidRPr="006B5C5F">
              <w:rPr>
                <w:color w:val="FF0000"/>
              </w:rPr>
              <w:t>is</w:t>
            </w:r>
            <w:proofErr w:type="spellEnd"/>
            <w:r w:rsidRPr="006B5C5F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(</w:t>
            </w:r>
            <w:proofErr w:type="spellStart"/>
            <w:r>
              <w:rPr>
                <w:color w:val="FF0000"/>
              </w:rPr>
              <w:t>pre</w:t>
            </w:r>
            <w:proofErr w:type="spellEnd"/>
            <w:r>
              <w:rPr>
                <w:color w:val="FF0000"/>
              </w:rPr>
              <w:t>-)</w:t>
            </w:r>
            <w:proofErr w:type="spellStart"/>
            <w:r>
              <w:rPr>
                <w:color w:val="FF0000"/>
              </w:rPr>
              <w:t>configured</w:t>
            </w:r>
            <w:proofErr w:type="spellEnd"/>
            <w:r>
              <w:rPr>
                <w:color w:val="FF0000"/>
              </w:rPr>
              <w:t xml:space="preserve"> and </w:t>
            </w:r>
            <w:proofErr w:type="spellStart"/>
            <w:r w:rsidRPr="006B5C5F">
              <w:rPr>
                <w:color w:val="FF0000"/>
              </w:rPr>
              <w:t>set</w:t>
            </w:r>
            <w:proofErr w:type="spellEnd"/>
            <w:r w:rsidRPr="006B5C5F">
              <w:rPr>
                <w:color w:val="FF0000"/>
              </w:rPr>
              <w:t xml:space="preserve"> </w:t>
            </w:r>
            <w:proofErr w:type="spellStart"/>
            <w:r w:rsidRPr="006B5C5F">
              <w:rPr>
                <w:color w:val="FF0000"/>
              </w:rPr>
              <w:t>to</w:t>
            </w:r>
            <w:proofErr w:type="spellEnd"/>
            <w:r w:rsidRPr="006B5C5F">
              <w:rPr>
                <w:color w:val="FF0000"/>
              </w:rPr>
              <w:t xml:space="preserve"> “</w:t>
            </w:r>
            <w:proofErr w:type="spellStart"/>
            <w:r w:rsidRPr="008853AF">
              <w:rPr>
                <w:i/>
                <w:color w:val="FF0000"/>
              </w:rPr>
              <w:t>dedicated</w:t>
            </w:r>
            <w:proofErr w:type="spellEnd"/>
            <w:r w:rsidRPr="008853AF">
              <w:rPr>
                <w:i/>
                <w:color w:val="FF0000"/>
              </w:rPr>
              <w:t xml:space="preserve"> </w:t>
            </w:r>
            <w:proofErr w:type="spellStart"/>
            <w:r w:rsidRPr="008853AF">
              <w:rPr>
                <w:i/>
                <w:color w:val="FF0000"/>
              </w:rPr>
              <w:t>interlace</w:t>
            </w:r>
            <w:proofErr w:type="spellEnd"/>
            <w:r w:rsidRPr="006B5C5F">
              <w:rPr>
                <w:color w:val="FF0000"/>
              </w:rPr>
              <w:t>”</w:t>
            </w:r>
            <w:r>
              <w:rPr>
                <w:color w:val="FF0000"/>
              </w:rPr>
              <w:t xml:space="preserve"> </w:t>
            </w:r>
            <w:r>
              <w:t xml:space="preserve">and </w:t>
            </w:r>
            <w:proofErr w:type="spellStart"/>
            <w:r>
              <w:t>where</w:t>
            </w:r>
            <w:proofErr w:type="spellEnd"/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IRB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t xml:space="preserve"> is the resource block number within the interlace;</w:t>
            </w:r>
          </w:p>
          <w:p w14:paraId="0A00C152" w14:textId="77777777" w:rsidR="00216C4D" w:rsidRDefault="00216C4D" w:rsidP="00216C4D">
            <w:pPr>
              <w:pStyle w:val="B2"/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</w:rPr>
                    <m:t>int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=0</m:t>
              </m:r>
            </m:oMath>
            <w:r>
              <w:t xml:space="preserve"> otherwise</w:t>
            </w:r>
          </w:p>
          <w:p w14:paraId="5A052773" w14:textId="77777777" w:rsidR="00216C4D" w:rsidRDefault="00216C4D" w:rsidP="00216C4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12C75D9E" w14:textId="77777777" w:rsidR="00216C4D" w:rsidRDefault="00216C4D" w:rsidP="00216C4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==</w:t>
            </w:r>
          </w:p>
          <w:p w14:paraId="055F2D06" w14:textId="77777777" w:rsidR="00216C4D" w:rsidRDefault="00216C4D" w:rsidP="00216C4D">
            <w:pPr>
              <w:spacing w:line="276" w:lineRule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eastAsia="zh-CN"/>
              </w:rPr>
              <w:t>Agreement</w:t>
            </w:r>
          </w:p>
          <w:p w14:paraId="2F4F029E" w14:textId="77777777" w:rsidR="00216C4D" w:rsidRDefault="00216C4D" w:rsidP="00216C4D">
            <w:pPr>
              <w:tabs>
                <w:tab w:val="left" w:pos="0"/>
              </w:tabs>
              <w:rPr>
                <w:rFonts w:ascii="Times New Roman" w:hAnsi="Times New Roman"/>
                <w:bCs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Regarding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PSFCH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transmission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, </w:t>
            </w:r>
          </w:p>
          <w:p w14:paraId="05242D29" w14:textId="77777777" w:rsidR="00216C4D" w:rsidRDefault="00216C4D" w:rsidP="00216C4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bCs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For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“</w:t>
            </w:r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Alt 1-1b: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each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PSFCH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transmission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occupies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common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interlace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and K3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dedicated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PRB(s)</w:t>
            </w:r>
            <w:r>
              <w:rPr>
                <w:rFonts w:ascii="Times New Roman" w:hAnsi="Times New Roman"/>
                <w:bCs/>
                <w:szCs w:val="20"/>
                <w:lang w:eastAsia="zh-CN"/>
              </w:rPr>
              <w:t>”</w:t>
            </w:r>
          </w:p>
          <w:p w14:paraId="57E5357D" w14:textId="77777777" w:rsidR="00216C4D" w:rsidRDefault="00216C4D" w:rsidP="00216C4D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/>
                <w:bCs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Cyclic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shift on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each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of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K3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dedicated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PRB(s)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is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the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same</w:t>
            </w:r>
          </w:p>
          <w:p w14:paraId="0F41F413" w14:textId="77777777" w:rsidR="00216C4D" w:rsidRDefault="00216C4D" w:rsidP="00216C4D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/>
                <w:bCs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Cyclic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shift on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each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PRB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of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common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interlace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is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up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to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UE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implementation</w:t>
            </w:r>
            <w:proofErr w:type="spellEnd"/>
          </w:p>
          <w:p w14:paraId="703D3373" w14:textId="77777777" w:rsidR="00216C4D" w:rsidRDefault="00216C4D" w:rsidP="00216C4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bCs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For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“</w:t>
            </w:r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Alt 2-3a: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each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PSFCH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transmission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occupies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dedicated</w:t>
            </w:r>
            <w:proofErr w:type="spellEnd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/>
                <w:szCs w:val="20"/>
                <w:lang w:eastAsia="zh-CN"/>
              </w:rPr>
              <w:t>interlace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>”</w:t>
            </w:r>
          </w:p>
          <w:p w14:paraId="76EBA59B" w14:textId="77777777" w:rsidR="00216C4D" w:rsidRDefault="00216C4D" w:rsidP="00216C4D">
            <w:pPr>
              <w:numPr>
                <w:ilvl w:val="1"/>
                <w:numId w:val="14"/>
              </w:numPr>
              <w:spacing w:after="0" w:line="240" w:lineRule="auto"/>
              <w:rPr>
                <w:rFonts w:ascii="Times New Roman" w:hAnsi="Times New Roman"/>
                <w:bCs/>
                <w:szCs w:val="20"/>
                <w:lang w:eastAsia="zh-CN"/>
              </w:rPr>
            </w:pPr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Support PRB-level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cyclic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shift hopping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as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in NR-U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to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0"/>
                <w:lang w:eastAsia="zh-CN"/>
              </w:rPr>
              <w:t>reduce</w:t>
            </w:r>
            <w:proofErr w:type="spellEnd"/>
            <w:r>
              <w:rPr>
                <w:rFonts w:ascii="Times New Roman" w:hAnsi="Times New Roman"/>
                <w:bCs/>
                <w:szCs w:val="20"/>
                <w:lang w:eastAsia="zh-CN"/>
              </w:rPr>
              <w:t xml:space="preserve"> PAPR</w:t>
            </w:r>
          </w:p>
          <w:p w14:paraId="772D788F" w14:textId="77777777" w:rsidR="00216C4D" w:rsidRPr="00606880" w:rsidRDefault="00216C4D" w:rsidP="00216C4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F70E1" w:rsidRPr="00313E98" w14:paraId="6DBB5C6E" w14:textId="77777777" w:rsidTr="00257882">
        <w:tc>
          <w:tcPr>
            <w:tcW w:w="1720" w:type="dxa"/>
          </w:tcPr>
          <w:p w14:paraId="7CAFAD55" w14:textId="7D16303A" w:rsidR="003F70E1" w:rsidRDefault="003F70E1" w:rsidP="00216C4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Qualcomm</w:t>
            </w:r>
          </w:p>
        </w:tc>
        <w:tc>
          <w:tcPr>
            <w:tcW w:w="7909" w:type="dxa"/>
          </w:tcPr>
          <w:p w14:paraId="27FFB778" w14:textId="50257F00" w:rsidR="003F70E1" w:rsidRDefault="004A4B88" w:rsidP="006B7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 w:rsidRPr="004D48FD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For </w:t>
            </w:r>
            <w:proofErr w:type="spellStart"/>
            <w:r w:rsidRPr="004D48FD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sidelink</w:t>
            </w:r>
            <w:proofErr w:type="spellEnd"/>
            <w:r w:rsidRPr="004D48FD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c</w:t>
            </w:r>
            <w:r w:rsidR="004D48FD" w:rsidRPr="004D48FD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arrier aggregation, the following RAN 1 agreement should be captured in TS 38.211</w:t>
            </w:r>
            <w:r w:rsidR="00CA5E74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(for example in Sec. 8</w:t>
            </w:r>
            <w:r w:rsidR="00A35649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.2 where numerologies and slot structure </w:t>
            </w:r>
            <w:r w:rsidR="006B761B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are</w:t>
            </w:r>
            <w:r w:rsidR="00A35649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 xml:space="preserve"> discussed</w:t>
            </w:r>
            <w:r w:rsidR="00CA5E74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)</w:t>
            </w:r>
            <w:r w:rsidR="00761CAF"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:</w:t>
            </w:r>
          </w:p>
          <w:p w14:paraId="557E80C2" w14:textId="77777777" w:rsidR="009C50DA" w:rsidRDefault="009C50DA" w:rsidP="00216C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</w:p>
          <w:p w14:paraId="01FFCB64" w14:textId="77777777" w:rsidR="009C50DA" w:rsidRPr="009C50DA" w:rsidRDefault="009C50DA" w:rsidP="009C50DA">
            <w:pPr>
              <w:autoSpaceDE w:val="0"/>
              <w:autoSpaceDN w:val="0"/>
              <w:spacing w:after="0"/>
              <w:jc w:val="both"/>
              <w:rPr>
                <w:rFonts w:ascii="Times New Roman" w:eastAsia="Batang" w:hAnsi="Times New Roman" w:cs="Times New Roman"/>
                <w:bCs/>
                <w:sz w:val="20"/>
                <w:szCs w:val="20"/>
                <w:lang w:val="en-GB"/>
              </w:rPr>
            </w:pPr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D2A6D01" w14:textId="77777777" w:rsidR="009C50DA" w:rsidRPr="009C50DA" w:rsidRDefault="009C50DA" w:rsidP="009C50DA">
            <w:pPr>
              <w:spacing w:after="0"/>
              <w:jc w:val="both"/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</w:pPr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 xml:space="preserve">The </w:t>
            </w:r>
            <w:proofErr w:type="spellStart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following</w:t>
            </w:r>
            <w:proofErr w:type="spellEnd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parameters</w:t>
            </w:r>
            <w:proofErr w:type="spellEnd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are</w:t>
            </w:r>
            <w:proofErr w:type="spellEnd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 xml:space="preserve"> (</w:t>
            </w:r>
            <w:proofErr w:type="spellStart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pre</w:t>
            </w:r>
            <w:proofErr w:type="spellEnd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)</w:t>
            </w:r>
            <w:proofErr w:type="spellStart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configured</w:t>
            </w:r>
            <w:proofErr w:type="spellEnd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to</w:t>
            </w:r>
            <w:proofErr w:type="spellEnd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be</w:t>
            </w:r>
            <w:proofErr w:type="spellEnd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the</w:t>
            </w:r>
            <w:proofErr w:type="spellEnd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 xml:space="preserve"> same </w:t>
            </w:r>
            <w:proofErr w:type="spellStart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across</w:t>
            </w:r>
            <w:proofErr w:type="spellEnd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 xml:space="preserve"> multiple SL </w:t>
            </w:r>
            <w:proofErr w:type="spellStart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carriers</w:t>
            </w:r>
            <w:proofErr w:type="spellEnd"/>
            <w:r w:rsidRPr="009C50DA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  <w:t>:</w:t>
            </w:r>
          </w:p>
          <w:p w14:paraId="6FA4A99D" w14:textId="77777777" w:rsidR="009C50DA" w:rsidRPr="009C50DA" w:rsidRDefault="009C50DA" w:rsidP="009C50DA">
            <w:pPr>
              <w:numPr>
                <w:ilvl w:val="0"/>
                <w:numId w:val="17"/>
              </w:numPr>
              <w:spacing w:after="0"/>
              <w:jc w:val="both"/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</w:pPr>
            <w:r w:rsidRPr="009C50DA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 xml:space="preserve">SL starting symbol within a </w:t>
            </w:r>
            <w:proofErr w:type="gramStart"/>
            <w:r w:rsidRPr="009C50DA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slot</w:t>
            </w:r>
            <w:proofErr w:type="gramEnd"/>
          </w:p>
          <w:p w14:paraId="1B0BCC3F" w14:textId="77777777" w:rsidR="009C50DA" w:rsidRPr="009C50DA" w:rsidRDefault="009C50DA" w:rsidP="009C50DA">
            <w:pPr>
              <w:numPr>
                <w:ilvl w:val="0"/>
                <w:numId w:val="17"/>
              </w:numPr>
              <w:spacing w:after="0"/>
              <w:jc w:val="both"/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</w:pPr>
            <w:r w:rsidRPr="009C50DA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SL symbol length within a slot</w:t>
            </w:r>
          </w:p>
          <w:p w14:paraId="2EA7490E" w14:textId="77777777" w:rsidR="009C50DA" w:rsidRPr="009C50DA" w:rsidRDefault="009C50DA" w:rsidP="009C50DA">
            <w:pPr>
              <w:numPr>
                <w:ilvl w:val="0"/>
                <w:numId w:val="17"/>
              </w:numPr>
              <w:spacing w:after="0"/>
              <w:jc w:val="both"/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ko-KR"/>
              </w:rPr>
            </w:pPr>
            <w:r w:rsidRPr="009C50DA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val="en-GB"/>
              </w:rPr>
              <w:t>CP length</w:t>
            </w:r>
          </w:p>
          <w:p w14:paraId="1CF2DEC4" w14:textId="77777777" w:rsidR="00761CAF" w:rsidRDefault="00761CAF" w:rsidP="00216C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szCs w:val="20"/>
                <w:highlight w:val="magenta"/>
                <w:lang w:val="en-GB" w:eastAsia="zh-CN"/>
              </w:rPr>
            </w:pPr>
          </w:p>
          <w:p w14:paraId="7A997F73" w14:textId="4A7E9E5F" w:rsidR="009C50DA" w:rsidRPr="00F72260" w:rsidRDefault="009C50DA" w:rsidP="00216C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szCs w:val="20"/>
                <w:highlight w:val="magenta"/>
                <w:lang w:val="en-GB" w:eastAsia="zh-CN"/>
              </w:rPr>
            </w:pPr>
          </w:p>
        </w:tc>
      </w:tr>
      <w:tr w:rsidR="00E920A7" w:rsidRPr="00313E98" w14:paraId="3DB59F2C" w14:textId="77777777" w:rsidTr="00257882">
        <w:tc>
          <w:tcPr>
            <w:tcW w:w="1720" w:type="dxa"/>
          </w:tcPr>
          <w:p w14:paraId="701338F1" w14:textId="19F48D06" w:rsidR="00E920A7" w:rsidRDefault="00E920A7" w:rsidP="00216C4D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Apple</w:t>
            </w:r>
          </w:p>
        </w:tc>
        <w:tc>
          <w:tcPr>
            <w:tcW w:w="7909" w:type="dxa"/>
          </w:tcPr>
          <w:p w14:paraId="169E6218" w14:textId="0297A7A5" w:rsidR="00E920A7" w:rsidRDefault="00E920A7" w:rsidP="006B7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GB" w:eastAsia="zh-CN"/>
              </w:rPr>
              <w:t>In RAN1 #114 meeting, we have the following agreement:</w:t>
            </w:r>
          </w:p>
          <w:p w14:paraId="55305DFA" w14:textId="77777777" w:rsidR="00E920A7" w:rsidRDefault="00E920A7" w:rsidP="006B761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</w:p>
          <w:p w14:paraId="05CF81FF" w14:textId="77777777" w:rsidR="00E920A7" w:rsidRPr="00E920A7" w:rsidRDefault="00E920A7" w:rsidP="00E920A7">
            <w:pPr>
              <w:jc w:val="both"/>
              <w:rPr>
                <w:i/>
                <w:iCs/>
                <w:lang w:eastAsia="x-none"/>
              </w:rPr>
            </w:pPr>
            <w:r w:rsidRPr="00E920A7">
              <w:rPr>
                <w:i/>
                <w:iCs/>
                <w:highlight w:val="darkYellow"/>
                <w:lang w:eastAsia="x-none"/>
              </w:rPr>
              <w:lastRenderedPageBreak/>
              <w:t xml:space="preserve">Working </w:t>
            </w:r>
            <w:proofErr w:type="spellStart"/>
            <w:r w:rsidRPr="00E920A7">
              <w:rPr>
                <w:i/>
                <w:iCs/>
                <w:highlight w:val="darkYellow"/>
                <w:lang w:eastAsia="x-none"/>
              </w:rPr>
              <w:t>assumption</w:t>
            </w:r>
            <w:proofErr w:type="spellEnd"/>
          </w:p>
          <w:p w14:paraId="1878DC85" w14:textId="70F1C2EA" w:rsidR="00E920A7" w:rsidRPr="00E920A7" w:rsidRDefault="00E920A7" w:rsidP="00E920A7">
            <w:pPr>
              <w:jc w:val="both"/>
              <w:rPr>
                <w:rFonts w:ascii="Times New Roman" w:eastAsia="SimSun" w:hAnsi="Times New Roman" w:cs="Times New Roman"/>
                <w:i/>
                <w:iCs/>
                <w:szCs w:val="20"/>
                <w:lang w:val="en-US" w:eastAsia="zh-CN"/>
              </w:rPr>
            </w:pPr>
            <w:r w:rsidRPr="00E920A7">
              <w:rPr>
                <w:rFonts w:ascii="Times New Roman" w:eastAsia="SimSun" w:hAnsi="Times New Roman" w:cs="Times New Roman"/>
                <w:i/>
                <w:iCs/>
                <w:szCs w:val="20"/>
                <w:lang w:val="en-US" w:eastAsia="zh-CN"/>
              </w:rPr>
              <w:t>For interlace RB-based PSCCH/PSSCH transmission in SL-U:</w:t>
            </w:r>
          </w:p>
          <w:p w14:paraId="6FB0A731" w14:textId="77777777" w:rsidR="00E920A7" w:rsidRPr="00E920A7" w:rsidRDefault="00E920A7" w:rsidP="00E920A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zh-CN"/>
              </w:rPr>
            </w:pPr>
            <w:r w:rsidRPr="00E920A7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zh-CN"/>
              </w:rPr>
              <w:t>The PSCCH modulation symbols are mapped sequentially over the PRBs of a sub-channel, regardless the number of interlace within one sub-</w:t>
            </w:r>
            <w:proofErr w:type="gramStart"/>
            <w:r w:rsidRPr="00E920A7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zh-CN"/>
              </w:rPr>
              <w:t>channel</w:t>
            </w:r>
            <w:proofErr w:type="gramEnd"/>
          </w:p>
          <w:p w14:paraId="670AEA93" w14:textId="77777777" w:rsidR="00E920A7" w:rsidRPr="00E920A7" w:rsidRDefault="00E920A7" w:rsidP="00E920A7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zh-CN"/>
              </w:rPr>
            </w:pPr>
            <w:r w:rsidRPr="00E920A7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zh-CN"/>
              </w:rPr>
              <w:t>The PSSCH modulation symbols are mapped sequentially over the PRBs among all the allocated PRBs for PSSCH transmission, regardless the number of interlace within one sub-channel and number of allocated sub-</w:t>
            </w:r>
            <w:proofErr w:type="gramStart"/>
            <w:r w:rsidRPr="00E920A7">
              <w:rPr>
                <w:rFonts w:ascii="Times New Roman" w:eastAsia="SimSun" w:hAnsi="Times New Roman" w:cs="Times New Roman"/>
                <w:i/>
                <w:iCs/>
                <w:szCs w:val="20"/>
                <w:lang w:val="en-GB" w:eastAsia="zh-CN"/>
              </w:rPr>
              <w:t>channels</w:t>
            </w:r>
            <w:proofErr w:type="gramEnd"/>
          </w:p>
          <w:p w14:paraId="28D5F946" w14:textId="77777777" w:rsidR="00E920A7" w:rsidRPr="00E920A7" w:rsidRDefault="00E920A7" w:rsidP="00E920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i/>
                <w:iCs/>
                <w:szCs w:val="20"/>
                <w:lang w:val="en-US" w:eastAsia="zh-CN"/>
              </w:rPr>
            </w:pPr>
            <w:r w:rsidRPr="00E920A7">
              <w:rPr>
                <w:rFonts w:ascii="Times New Roman" w:eastAsia="SimSun" w:hAnsi="Times New Roman" w:cs="Times New Roman"/>
                <w:i/>
                <w:iCs/>
                <w:szCs w:val="20"/>
                <w:lang w:val="en-US" w:eastAsia="zh-CN"/>
              </w:rPr>
              <w:t>Note: this working assumption will be automatically confirmed if no concern is raised before the end of RAN1#114.</w:t>
            </w:r>
          </w:p>
          <w:p w14:paraId="1E3AD2CE" w14:textId="77777777" w:rsidR="00E920A7" w:rsidRDefault="00E920A7" w:rsidP="00E920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Cs w:val="20"/>
                <w:lang w:val="en-US" w:eastAsia="zh-CN"/>
              </w:rPr>
            </w:pPr>
          </w:p>
          <w:p w14:paraId="2C7C7588" w14:textId="5631C53C" w:rsidR="00E920A7" w:rsidRPr="004D48FD" w:rsidRDefault="00E920A7" w:rsidP="00E920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US" w:eastAsia="zh-CN"/>
              </w:rPr>
              <w:t xml:space="preserve">It seems that they are not reflected in the specification. We think they can be captured in Section 8.3.1 and Section 8.3.2, respectively. </w:t>
            </w:r>
          </w:p>
        </w:tc>
      </w:tr>
    </w:tbl>
    <w:p w14:paraId="3DF1E666" w14:textId="77777777" w:rsidR="002F615C" w:rsidRPr="00220F73" w:rsidRDefault="002F615C" w:rsidP="002F615C">
      <w:pPr>
        <w:rPr>
          <w:lang w:eastAsia="ja-JP"/>
        </w:rPr>
      </w:pPr>
    </w:p>
    <w:p w14:paraId="68DF11E2" w14:textId="77777777" w:rsidR="00032332" w:rsidRDefault="00032332" w:rsidP="00032332">
      <w:pPr>
        <w:rPr>
          <w:lang w:eastAsia="ja-JP"/>
        </w:rPr>
      </w:pPr>
    </w:p>
    <w:p w14:paraId="50BDF43A" w14:textId="77777777" w:rsidR="00032332" w:rsidRDefault="00032332" w:rsidP="00032332">
      <w:pPr>
        <w:rPr>
          <w:lang w:eastAsia="ja-JP"/>
        </w:rPr>
      </w:pPr>
      <w:r>
        <w:rPr>
          <w:lang w:eastAsia="ja-JP"/>
        </w:rPr>
        <w:t>Editor’s response:</w:t>
      </w:r>
    </w:p>
    <w:p w14:paraId="51DE9CCA" w14:textId="0811BF24" w:rsidR="00032332" w:rsidRPr="002026F3" w:rsidRDefault="004B45BC" w:rsidP="00032332">
      <w:pPr>
        <w:pStyle w:val="ListParagraph"/>
        <w:numPr>
          <w:ilvl w:val="0"/>
          <w:numId w:val="15"/>
        </w:numPr>
        <w:rPr>
          <w:lang w:val="en-US" w:eastAsia="ja-JP"/>
        </w:rPr>
      </w:pPr>
      <w:r>
        <w:rPr>
          <w:lang w:val="en-US" w:eastAsia="ja-JP"/>
        </w:rPr>
        <w:t>For CP extension, both 213 and 214 are referenced as some channels are handled in 213, some in 214.</w:t>
      </w:r>
    </w:p>
    <w:p w14:paraId="10C0ED90" w14:textId="33178009" w:rsidR="004B45BC" w:rsidRPr="002026F3" w:rsidRDefault="000346D7" w:rsidP="00032332">
      <w:pPr>
        <w:pStyle w:val="ListParagraph"/>
        <w:numPr>
          <w:ilvl w:val="0"/>
          <w:numId w:val="15"/>
        </w:numPr>
        <w:rPr>
          <w:lang w:val="en-US" w:eastAsia="ja-JP"/>
        </w:rPr>
      </w:pPr>
      <w:r>
        <w:rPr>
          <w:lang w:val="en-US" w:eastAsia="ja-JP"/>
        </w:rPr>
        <w:t>The RRC parameter name has been updated as suggested.</w:t>
      </w:r>
    </w:p>
    <w:p w14:paraId="567426E1" w14:textId="2CF42E45" w:rsidR="00625427" w:rsidRPr="002026F3" w:rsidRDefault="00625427" w:rsidP="00032332">
      <w:pPr>
        <w:pStyle w:val="ListParagraph"/>
        <w:numPr>
          <w:ilvl w:val="0"/>
          <w:numId w:val="15"/>
        </w:numPr>
        <w:rPr>
          <w:lang w:val="en-US" w:eastAsia="ja-JP"/>
        </w:rPr>
      </w:pPr>
      <w:r>
        <w:rPr>
          <w:lang w:val="en-US" w:eastAsia="ja-JP"/>
        </w:rPr>
        <w:t xml:space="preserve">The entry i=0 has been invalidated in Table </w:t>
      </w:r>
      <w:r w:rsidR="00F22724">
        <w:rPr>
          <w:lang w:val="en-US" w:eastAsia="ja-JP"/>
        </w:rPr>
        <w:t xml:space="preserve">5.3.1-3 as the possible </w:t>
      </w:r>
      <w:r w:rsidR="00E87801">
        <w:rPr>
          <w:lang w:val="en-US" w:eastAsia="ja-JP"/>
        </w:rPr>
        <w:t xml:space="preserve">(RRC-configured) </w:t>
      </w:r>
      <w:r w:rsidR="00F22724">
        <w:rPr>
          <w:lang w:val="en-US" w:eastAsia="ja-JP"/>
        </w:rPr>
        <w:t xml:space="preserve">values start from 1. </w:t>
      </w:r>
      <w:r w:rsidR="00E87801">
        <w:rPr>
          <w:lang w:val="en-US" w:eastAsia="ja-JP"/>
        </w:rPr>
        <w:t>(The row could be deleted completely but is left to be consistent with the other CPE tables.)</w:t>
      </w:r>
    </w:p>
    <w:p w14:paraId="6431E5AB" w14:textId="39D81845" w:rsidR="00032332" w:rsidRPr="002026F3" w:rsidRDefault="005C0449" w:rsidP="00032332">
      <w:pPr>
        <w:pStyle w:val="ListParagraph"/>
        <w:numPr>
          <w:ilvl w:val="0"/>
          <w:numId w:val="15"/>
        </w:numPr>
        <w:rPr>
          <w:lang w:val="en-US" w:eastAsia="ja-JP"/>
        </w:rPr>
      </w:pPr>
      <w:r>
        <w:rPr>
          <w:lang w:val="en-US" w:eastAsia="ja-JP"/>
        </w:rPr>
        <w:t>Regarding the</w:t>
      </w:r>
      <w:r w:rsidR="00BC7211">
        <w:rPr>
          <w:lang w:val="en-US" w:eastAsia="ja-JP"/>
        </w:rPr>
        <w:t xml:space="preserve"> interlace RB-based PCSCH/PSSCH</w:t>
      </w:r>
      <w:r>
        <w:rPr>
          <w:lang w:val="en-US" w:eastAsia="ja-JP"/>
        </w:rPr>
        <w:t xml:space="preserve"> </w:t>
      </w:r>
      <w:r w:rsidR="00BC7211">
        <w:rPr>
          <w:lang w:val="en-US" w:eastAsia="ja-JP"/>
        </w:rPr>
        <w:t>mapping</w:t>
      </w:r>
      <w:r>
        <w:rPr>
          <w:lang w:val="en-US" w:eastAsia="ja-JP"/>
        </w:rPr>
        <w:t>,</w:t>
      </w:r>
      <w:r w:rsidR="00BC7211">
        <w:rPr>
          <w:lang w:val="en-US" w:eastAsia="ja-JP"/>
        </w:rPr>
        <w:t xml:space="preserve"> the draft CR assumes this is handled in </w:t>
      </w:r>
      <w:r w:rsidR="00373C47">
        <w:rPr>
          <w:lang w:val="en-US" w:eastAsia="ja-JP"/>
        </w:rPr>
        <w:t>213/214</w:t>
      </w:r>
      <w:r w:rsidR="000F744C">
        <w:rPr>
          <w:lang w:val="en-US" w:eastAsia="ja-JP"/>
        </w:rPr>
        <w:t xml:space="preserve"> in line with the general determination of the RBs to use for transmission. </w:t>
      </w:r>
    </w:p>
    <w:p w14:paraId="6944CDBA" w14:textId="77777777" w:rsidR="00032332" w:rsidRDefault="00032332" w:rsidP="00032332">
      <w:pPr>
        <w:rPr>
          <w:lang w:eastAsia="ja-JP"/>
        </w:rPr>
      </w:pPr>
    </w:p>
    <w:p w14:paraId="0F953509" w14:textId="77777777" w:rsidR="00032332" w:rsidRDefault="00032332" w:rsidP="00032332">
      <w:pPr>
        <w:pStyle w:val="Heading1"/>
      </w:pPr>
      <w:r>
        <w:t>3</w:t>
      </w:r>
      <w:r>
        <w:tab/>
      </w:r>
      <w:r w:rsidRPr="00141B49">
        <w:t>Discussion</w:t>
      </w:r>
      <w:r>
        <w:t xml:space="preserve"> – third round</w:t>
      </w:r>
    </w:p>
    <w:p w14:paraId="6A20534A" w14:textId="77777777" w:rsidR="00032332" w:rsidRPr="007D533A" w:rsidRDefault="00032332" w:rsidP="00032332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032332" w:rsidRPr="00313E98" w14:paraId="2208276A" w14:textId="77777777" w:rsidTr="001B73E9">
        <w:tc>
          <w:tcPr>
            <w:tcW w:w="1720" w:type="dxa"/>
            <w:shd w:val="clear" w:color="auto" w:fill="A8D08D" w:themeFill="accent6" w:themeFillTint="99"/>
          </w:tcPr>
          <w:p w14:paraId="7528207C" w14:textId="77777777" w:rsidR="00032332" w:rsidRPr="00313E98" w:rsidRDefault="00032332" w:rsidP="001B73E9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1F7336C0" w14:textId="77777777" w:rsidR="00032332" w:rsidRPr="00313E98" w:rsidRDefault="00032332" w:rsidP="001B73E9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032332" w:rsidRPr="00313E98" w14:paraId="77ACAB87" w14:textId="77777777" w:rsidTr="001B73E9">
        <w:tc>
          <w:tcPr>
            <w:tcW w:w="1720" w:type="dxa"/>
          </w:tcPr>
          <w:p w14:paraId="2DDCC1CF" w14:textId="5DF9292A" w:rsidR="00032332" w:rsidRPr="00606880" w:rsidRDefault="00FE0BF1" w:rsidP="001B73E9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QC</w:t>
            </w:r>
          </w:p>
        </w:tc>
        <w:tc>
          <w:tcPr>
            <w:tcW w:w="7909" w:type="dxa"/>
          </w:tcPr>
          <w:p w14:paraId="7299F49F" w14:textId="138B5758" w:rsidR="00FE0BF1" w:rsidRDefault="00FE0BF1" w:rsidP="001B73E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thank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editor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draft CR</w:t>
            </w:r>
            <w:r w:rsidR="00F70B12">
              <w:rPr>
                <w:rFonts w:ascii="Times New Roman" w:eastAsia="DengXian" w:hAnsi="Times New Roman" w:cs="Times New Roman"/>
                <w:szCs w:val="18"/>
                <w:lang w:eastAsia="zh-CN"/>
              </w:rPr>
              <w:t>.</w:t>
            </w:r>
          </w:p>
          <w:p w14:paraId="6D499C88" w14:textId="0EF0247E" w:rsidR="00F70B12" w:rsidRDefault="00F70B12" w:rsidP="001B73E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wish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 w:rsidR="00676136">
              <w:rPr>
                <w:rFonts w:ascii="Times New Roman" w:eastAsia="DengXian" w:hAnsi="Times New Roman" w:cs="Times New Roman"/>
                <w:szCs w:val="18"/>
                <w:lang w:eastAsia="zh-CN"/>
              </w:rPr>
              <w:t>request</w:t>
            </w:r>
            <w:proofErr w:type="spellEnd"/>
            <w:r w:rsidR="00676136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a </w:t>
            </w:r>
            <w:proofErr w:type="spellStart"/>
            <w:r w:rsidR="00676136">
              <w:rPr>
                <w:rFonts w:ascii="Times New Roman" w:eastAsia="DengXian" w:hAnsi="Times New Roman" w:cs="Times New Roman"/>
                <w:szCs w:val="18"/>
                <w:lang w:eastAsia="zh-CN"/>
              </w:rPr>
              <w:t>clarification</w:t>
            </w:r>
            <w:proofErr w:type="spellEnd"/>
            <w:r w:rsidR="00676136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</w:t>
            </w:r>
            <w:proofErr w:type="spellStart"/>
            <w:r w:rsidR="00676136">
              <w:rPr>
                <w:rFonts w:ascii="Times New Roman" w:eastAsia="DengXian" w:hAnsi="Times New Roman" w:cs="Times New Roman"/>
                <w:szCs w:val="18"/>
                <w:lang w:eastAsia="zh-CN"/>
              </w:rPr>
              <w:t>which</w:t>
            </w:r>
            <w:proofErr w:type="spellEnd"/>
            <w:r w:rsidR="00676136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 w:rsidR="00676136">
              <w:rPr>
                <w:rFonts w:ascii="Times New Roman" w:eastAsia="DengXian" w:hAnsi="Times New Roman" w:cs="Times New Roman"/>
                <w:szCs w:val="18"/>
                <w:lang w:eastAsia="zh-CN"/>
              </w:rPr>
              <w:t>may</w:t>
            </w:r>
            <w:proofErr w:type="spellEnd"/>
            <w:r w:rsidR="00676136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 w:rsidR="00676136">
              <w:rPr>
                <w:rFonts w:ascii="Times New Roman" w:eastAsia="DengXian" w:hAnsi="Times New Roman" w:cs="Times New Roman"/>
                <w:szCs w:val="18"/>
                <w:lang w:eastAsia="zh-CN"/>
              </w:rPr>
              <w:t>require</w:t>
            </w:r>
            <w:proofErr w:type="spellEnd"/>
            <w:r w:rsidR="00676136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an update:</w:t>
            </w:r>
          </w:p>
          <w:p w14:paraId="09828EC2" w14:textId="77777777" w:rsidR="00676136" w:rsidRDefault="00676136" w:rsidP="001B73E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79860AB7" w14:textId="324A820A" w:rsidR="00676136" w:rsidRDefault="00676136" w:rsidP="001B73E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our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understanding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r w:rsidRPr="000F0530">
              <w:rPr>
                <w:rFonts w:ascii="Times New Roman" w:eastAsia="DengXian" w:hAnsi="Times New Roman" w:cs="Times New Roman"/>
                <w:szCs w:val="18"/>
                <w:highlight w:val="yellow"/>
                <w:lang w:eastAsia="zh-CN"/>
              </w:rPr>
              <w:t>no-CPE (zero-</w:t>
            </w:r>
            <w:proofErr w:type="spellStart"/>
            <w:r w:rsidRPr="000F0530">
              <w:rPr>
                <w:rFonts w:ascii="Times New Roman" w:eastAsia="DengXian" w:hAnsi="Times New Roman" w:cs="Times New Roman"/>
                <w:szCs w:val="18"/>
                <w:highlight w:val="yellow"/>
                <w:lang w:eastAsia="zh-CN"/>
              </w:rPr>
              <w:t>length</w:t>
            </w:r>
            <w:proofErr w:type="spellEnd"/>
            <w:r w:rsidRPr="000F0530">
              <w:rPr>
                <w:rFonts w:ascii="Times New Roman" w:eastAsia="DengXian" w:hAnsi="Times New Roman" w:cs="Times New Roman"/>
                <w:szCs w:val="18"/>
                <w:highlight w:val="yellow"/>
                <w:lang w:eastAsia="zh-CN"/>
              </w:rPr>
              <w:t>)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a valid CPE per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following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agreement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.</w:t>
            </w:r>
          </w:p>
          <w:p w14:paraId="0B7E6C39" w14:textId="77777777" w:rsidR="00676136" w:rsidRDefault="00676136" w:rsidP="001B73E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83"/>
            </w:tblGrid>
            <w:tr w:rsidR="000F0530" w14:paraId="678069B3" w14:textId="77777777" w:rsidTr="000F0530">
              <w:tc>
                <w:tcPr>
                  <w:tcW w:w="7683" w:type="dxa"/>
                </w:tcPr>
                <w:p w14:paraId="4463E400" w14:textId="77777777" w:rsidR="000F0530" w:rsidRPr="005D058B" w:rsidRDefault="000F0530" w:rsidP="000F0530">
                  <w:pPr>
                    <w:autoSpaceDE w:val="0"/>
                    <w:autoSpaceDN w:val="0"/>
                    <w:jc w:val="both"/>
                    <w:rPr>
                      <w:rFonts w:ascii="Times New Roman" w:hAnsi="Times New Roman"/>
                    </w:rPr>
                  </w:pPr>
                  <w:r w:rsidRPr="005D058B">
                    <w:rPr>
                      <w:rFonts w:ascii="Times New Roman" w:hAnsi="Times New Roman"/>
                      <w:b/>
                      <w:bCs/>
                      <w:highlight w:val="green"/>
                    </w:rPr>
                    <w:t>Agreement</w:t>
                  </w:r>
                </w:p>
                <w:p w14:paraId="472EA406" w14:textId="77777777" w:rsidR="000F0530" w:rsidRPr="005D058B" w:rsidRDefault="000F0530" w:rsidP="000F0530">
                  <w:pPr>
                    <w:pStyle w:val="ListParagraph"/>
                    <w:numPr>
                      <w:ilvl w:val="0"/>
                      <w:numId w:val="19"/>
                    </w:numPr>
                    <w:autoSpaceDE w:val="0"/>
                    <w:autoSpaceDN w:val="0"/>
                    <w:spacing w:line="240" w:lineRule="auto"/>
                    <w:ind w:hanging="35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A set of all candidate CPE starting positions for SL transmission in FR1 unlicensed spectrum is pre-defined in TS38.211 as followed. </w:t>
                  </w:r>
                </w:p>
                <w:p w14:paraId="635753B8" w14:textId="77777777" w:rsidR="000F0530" w:rsidRPr="005D058B" w:rsidRDefault="000F0530" w:rsidP="000F0530">
                  <w:pPr>
                    <w:pStyle w:val="ListParagraph"/>
                    <w:numPr>
                      <w:ilvl w:val="1"/>
                      <w:numId w:val="19"/>
                    </w:numPr>
                    <w:autoSpaceDE w:val="0"/>
                    <w:autoSpaceDN w:val="0"/>
                    <w:spacing w:line="240" w:lineRule="auto"/>
                    <w:ind w:hanging="35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5D058B">
                    <w:rPr>
                      <w:rFonts w:ascii="Times New Roman" w:hAnsi="Times New Roman"/>
                      <w:color w:val="000000"/>
                    </w:rPr>
                    <w:t>For 15kHz SCS, the set contains values {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_1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+16μs</m:t>
                    </m:r>
                  </m:oMath>
                  <w:r w:rsidRPr="005D058B">
                    <w:rPr>
                      <w:rFonts w:ascii="Times New Roman" w:hAnsi="Times New Roman"/>
                      <w:bCs/>
                      <w:color w:val="000000"/>
                    </w:rPr>
                    <w:t xml:space="preserve">, </w:t>
                  </w:r>
                  <m:oMath>
                    <m:r>
                      <w:rPr>
                        <w:rFonts w:ascii="Cambria Math" w:hAnsi="Cambria Math" w:cs="DengXian"/>
                        <w:color w:val="00000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_1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+25μs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_1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+34μs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_1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+43μs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_1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+52μs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_1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+61μs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  <w:highlight w:val="yellow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  <m:t>_0</m:t>
                        </m:r>
                      </m:sub>
                    </m:sSub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>}</w:t>
                  </w:r>
                </w:p>
                <w:p w14:paraId="28339602" w14:textId="77777777" w:rsidR="000F0530" w:rsidRPr="005D058B" w:rsidRDefault="000F0530" w:rsidP="000F0530">
                  <w:pPr>
                    <w:pStyle w:val="ListParagraph"/>
                    <w:numPr>
                      <w:ilvl w:val="1"/>
                      <w:numId w:val="19"/>
                    </w:numPr>
                    <w:autoSpaceDE w:val="0"/>
                    <w:autoSpaceDN w:val="0"/>
                    <w:spacing w:line="240" w:lineRule="auto"/>
                    <w:ind w:hanging="35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5D058B">
                    <w:rPr>
                      <w:rFonts w:ascii="Times New Roman" w:hAnsi="Times New Roman"/>
                      <w:color w:val="000000"/>
                    </w:rPr>
                    <w:t>For 30kHz SCS, the set of values for CPE window of one-symbol length is {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_1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+16μs</m:t>
                    </m:r>
                  </m:oMath>
                  <w:r w:rsidRPr="005D058B">
                    <w:rPr>
                      <w:rFonts w:ascii="Times New Roman" w:hAnsi="Times New Roman"/>
                      <w:bCs/>
                      <w:color w:val="000000"/>
                    </w:rPr>
                    <w:t xml:space="preserve">, </w:t>
                  </w:r>
                  <m:oMath>
                    <m:r>
                      <w:rPr>
                        <w:rFonts w:ascii="Cambria Math" w:hAnsi="Cambria Math" w:cs="DengXian"/>
                        <w:color w:val="00000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_1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+25μs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  <w:highlight w:val="yellow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  <m:t>_0</m:t>
                        </m:r>
                      </m:sub>
                    </m:sSub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>}</w:t>
                  </w:r>
                </w:p>
                <w:p w14:paraId="5E0E8E3C" w14:textId="77777777" w:rsidR="000F0530" w:rsidRPr="005D058B" w:rsidRDefault="000F0530" w:rsidP="000F0530">
                  <w:pPr>
                    <w:pStyle w:val="ListParagraph"/>
                    <w:numPr>
                      <w:ilvl w:val="1"/>
                      <w:numId w:val="19"/>
                    </w:numPr>
                    <w:autoSpaceDE w:val="0"/>
                    <w:autoSpaceDN w:val="0"/>
                    <w:spacing w:line="240" w:lineRule="auto"/>
                    <w:ind w:hanging="35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5D058B">
                    <w:rPr>
                      <w:rFonts w:ascii="Times New Roman" w:hAnsi="Times New Roman"/>
                      <w:color w:val="000000"/>
                    </w:rPr>
                    <w:t>For 30kHz SCS, the set of values for CPE window of two-symbol length is {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_2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+16μs</m:t>
                    </m:r>
                  </m:oMath>
                  <w:r w:rsidRPr="005D058B">
                    <w:rPr>
                      <w:rFonts w:ascii="Times New Roman" w:hAnsi="Times New Roman"/>
                      <w:bCs/>
                      <w:color w:val="000000"/>
                    </w:rPr>
                    <w:t xml:space="preserve">, </w:t>
                  </w:r>
                  <m:oMath>
                    <m:r>
                      <w:rPr>
                        <w:rFonts w:ascii="Cambria Math" w:hAnsi="Cambria Math" w:cs="DengXian"/>
                        <w:color w:val="00000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_2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+25μs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_2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+34μs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_2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+43μs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_2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+52μs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_2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+61μs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  <w:highlight w:val="yellow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  <m:t>_0</m:t>
                        </m:r>
                      </m:sub>
                    </m:sSub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>}</w:t>
                  </w:r>
                </w:p>
                <w:p w14:paraId="6F7386E2" w14:textId="77777777" w:rsidR="000F0530" w:rsidRPr="005D058B" w:rsidRDefault="000F0530" w:rsidP="000F0530">
                  <w:pPr>
                    <w:pStyle w:val="ListParagraph"/>
                    <w:numPr>
                      <w:ilvl w:val="1"/>
                      <w:numId w:val="19"/>
                    </w:numPr>
                    <w:autoSpaceDE w:val="0"/>
                    <w:autoSpaceDN w:val="0"/>
                    <w:spacing w:line="240" w:lineRule="auto"/>
                    <w:ind w:hanging="35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5D058B">
                    <w:rPr>
                      <w:rFonts w:ascii="Times New Roman" w:hAnsi="Times New Roman"/>
                      <w:color w:val="000000"/>
                    </w:rPr>
                    <w:lastRenderedPageBreak/>
                    <w:t>For 60kHz SCS, the set of values for CPE window of one-symbol length is {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_1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+16μs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  <w:highlight w:val="yellow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  <m:t>_0</m:t>
                        </m:r>
                      </m:sub>
                    </m:sSub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>}</w:t>
                  </w:r>
                </w:p>
                <w:p w14:paraId="3E0A8C4E" w14:textId="77777777" w:rsidR="000F0530" w:rsidRPr="005D058B" w:rsidRDefault="000F0530" w:rsidP="000F0530">
                  <w:pPr>
                    <w:pStyle w:val="ListParagraph"/>
                    <w:numPr>
                      <w:ilvl w:val="1"/>
                      <w:numId w:val="19"/>
                    </w:numPr>
                    <w:autoSpaceDE w:val="0"/>
                    <w:autoSpaceDN w:val="0"/>
                    <w:spacing w:line="240" w:lineRule="auto"/>
                    <w:ind w:hanging="35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5D058B">
                    <w:rPr>
                      <w:rFonts w:ascii="Times New Roman" w:hAnsi="Times New Roman"/>
                      <w:color w:val="000000"/>
                    </w:rPr>
                    <w:t>For 60kHz SCS, the set of values for CPE window of two-symbol length is {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_2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+16μs</m:t>
                    </m:r>
                  </m:oMath>
                  <w:r w:rsidRPr="005D058B">
                    <w:rPr>
                      <w:rFonts w:ascii="Times New Roman" w:hAnsi="Times New Roman"/>
                      <w:bCs/>
                      <w:color w:val="000000"/>
                    </w:rPr>
                    <w:t xml:space="preserve">, </w:t>
                  </w:r>
                  <m:oMath>
                    <m:r>
                      <w:rPr>
                        <w:rFonts w:ascii="Cambria Math" w:hAnsi="Cambria Math" w:cs="DengXian"/>
                        <w:color w:val="000000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_2</m:t>
                        </m:r>
                      </m:sub>
                    </m:sSub>
                    <m:r>
                      <w:rPr>
                        <w:rFonts w:ascii="Cambria Math" w:hAnsi="Cambria Math" w:cs="DengXian"/>
                        <w:color w:val="000000"/>
                      </w:rPr>
                      <m:t>+25μs</m:t>
                    </m:r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  <w:highlight w:val="yellow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  <w:highlight w:val="yellow"/>
                          </w:rPr>
                          <m:t>_0</m:t>
                        </m:r>
                      </m:sub>
                    </m:sSub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>}</w:t>
                  </w:r>
                </w:p>
                <w:p w14:paraId="35B55E15" w14:textId="77777777" w:rsidR="000F0530" w:rsidRPr="005D058B" w:rsidRDefault="00B720A1" w:rsidP="000F0530">
                  <w:pPr>
                    <w:pStyle w:val="ListParagraph"/>
                    <w:numPr>
                      <w:ilvl w:val="1"/>
                      <w:numId w:val="19"/>
                    </w:numPr>
                    <w:autoSpaceDE w:val="0"/>
                    <w:autoSpaceDN w:val="0"/>
                    <w:spacing w:line="240" w:lineRule="auto"/>
                    <w:ind w:hanging="35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_0</m:t>
                        </m:r>
                      </m:sub>
                    </m:sSub>
                  </m:oMath>
                  <w:r w:rsidR="000F0530" w:rsidRPr="005D058B">
                    <w:rPr>
                      <w:rFonts w:ascii="Times New Roman" w:hAnsi="Times New Roman"/>
                      <w:color w:val="000000"/>
                    </w:rPr>
                    <w:t xml:space="preserve"> is the starting position of the next AGC symbol</w:t>
                  </w:r>
                </w:p>
                <w:p w14:paraId="09E72BFE" w14:textId="77777777" w:rsidR="000F0530" w:rsidRPr="005D058B" w:rsidRDefault="000F0530" w:rsidP="000F0530">
                  <w:pPr>
                    <w:pStyle w:val="ListParagraph"/>
                    <w:numPr>
                      <w:ilvl w:val="2"/>
                      <w:numId w:val="19"/>
                    </w:numPr>
                    <w:autoSpaceDE w:val="0"/>
                    <w:autoSpaceDN w:val="0"/>
                    <w:spacing w:line="240" w:lineRule="auto"/>
                    <w:ind w:hanging="35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5D058B">
                    <w:rPr>
                      <w:rFonts w:ascii="Times New Roman" w:hAnsi="Times New Roman"/>
                      <w:color w:val="000000"/>
                    </w:rPr>
                    <w:t xml:space="preserve">Note: when the CPE starting position is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_0</m:t>
                        </m:r>
                      </m:sub>
                    </m:sSub>
                  </m:oMath>
                  <w:r w:rsidRPr="005D058B">
                    <w:rPr>
                      <w:rFonts w:ascii="Times New Roman" w:hAnsi="Times New Roman"/>
                      <w:color w:val="000000"/>
                    </w:rPr>
                    <w:t>, it means that the CPE length is 0</w:t>
                  </w:r>
                </w:p>
                <w:p w14:paraId="048F5305" w14:textId="77777777" w:rsidR="000F0530" w:rsidRPr="005D058B" w:rsidRDefault="00B720A1" w:rsidP="000F0530">
                  <w:pPr>
                    <w:pStyle w:val="ListParagraph"/>
                    <w:numPr>
                      <w:ilvl w:val="1"/>
                      <w:numId w:val="19"/>
                    </w:numPr>
                    <w:autoSpaceDE w:val="0"/>
                    <w:autoSpaceDN w:val="0"/>
                    <w:spacing w:line="240" w:lineRule="auto"/>
                    <w:ind w:hanging="35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_1</m:t>
                        </m:r>
                      </m:sub>
                    </m:sSub>
                  </m:oMath>
                  <w:r w:rsidR="000F0530" w:rsidRPr="005D058B">
                    <w:rPr>
                      <w:rFonts w:ascii="Times New Roman" w:hAnsi="Times New Roman"/>
                      <w:color w:val="000000"/>
                    </w:rPr>
                    <w:t xml:space="preserve"> is the starting position of the first symbol just before the next AGC symbol</w:t>
                  </w:r>
                </w:p>
                <w:p w14:paraId="68A6F135" w14:textId="4B295ACA" w:rsidR="000F0530" w:rsidRPr="000F0530" w:rsidRDefault="00B720A1" w:rsidP="001B73E9">
                  <w:pPr>
                    <w:pStyle w:val="ListParagraph"/>
                    <w:numPr>
                      <w:ilvl w:val="1"/>
                      <w:numId w:val="19"/>
                    </w:numPr>
                    <w:autoSpaceDE w:val="0"/>
                    <w:autoSpaceDN w:val="0"/>
                    <w:spacing w:line="240" w:lineRule="auto"/>
                    <w:ind w:hanging="357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DengXian"/>
                            <w:bCs/>
                            <w:i/>
                            <w:iCs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DengXian"/>
                            <w:color w:val="000000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DengXian" w:hAnsi="DengXian" w:cs="DengXian"/>
                            <w:bCs/>
                            <w:i/>
                            <w:iCs/>
                            <w:color w:val="000000"/>
                          </w:rPr>
                          <m:t>sym</m:t>
                        </m:r>
                        <m:r>
                          <m:rPr>
                            <m:nor/>
                          </m:rPr>
                          <w:rPr>
                            <w:rFonts w:ascii="Cambria Math" w:hAnsi="DengXian" w:cs="DengXian"/>
                            <w:bCs/>
                            <w:i/>
                            <w:iCs/>
                            <w:color w:val="000000"/>
                          </w:rPr>
                          <m:t>_2</m:t>
                        </m:r>
                      </m:sub>
                    </m:sSub>
                  </m:oMath>
                  <w:r w:rsidR="000F0530" w:rsidRPr="005D058B">
                    <w:rPr>
                      <w:rFonts w:ascii="Times New Roman" w:hAnsi="Times New Roman"/>
                      <w:color w:val="000000"/>
                    </w:rPr>
                    <w:t xml:space="preserve"> is the starting position of the second symbol just before the next AGC symbol</w:t>
                  </w:r>
                </w:p>
              </w:tc>
            </w:tr>
          </w:tbl>
          <w:p w14:paraId="5C390EC8" w14:textId="77777777" w:rsidR="0054729B" w:rsidRDefault="0054729B" w:rsidP="001B73E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0903F3CD" w14:textId="11EF09AC" w:rsidR="00FE0BF1" w:rsidRPr="00C9165B" w:rsidRDefault="00676136" w:rsidP="001B73E9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would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like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ask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editor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clarify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if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value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currently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captured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if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rather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r w:rsidR="007C02E0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a </w:t>
            </w:r>
            <w:proofErr w:type="spellStart"/>
            <w:r w:rsidR="007C02E0">
              <w:rPr>
                <w:rFonts w:ascii="Times New Roman" w:eastAsia="DengXian" w:hAnsi="Times New Roman" w:cs="Times New Roman"/>
                <w:szCs w:val="18"/>
                <w:lang w:eastAsia="zh-CN"/>
              </w:rPr>
              <w:t>value</w:t>
            </w:r>
            <w:proofErr w:type="spellEnd"/>
            <w:r w:rsidR="007C02E0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 w:rsidR="007C02E0">
              <w:rPr>
                <w:rFonts w:ascii="Times New Roman" w:eastAsia="DengXian" w:hAnsi="Times New Roman" w:cs="Times New Roman"/>
                <w:szCs w:val="18"/>
                <w:lang w:eastAsia="zh-CN"/>
              </w:rPr>
              <w:t>of</w:t>
            </w:r>
            <w:proofErr w:type="spellEnd"/>
            <w:r w:rsidR="007C02E0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Δ</m:t>
                  </m:r>
                  <m:ctrl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</m:ctrlPr>
                </m:e>
                <m:sub>
                  <m: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eastAsia="DengXian" w:hAnsi="Cambria Math" w:cs="Times New Roman"/>
                  <w:szCs w:val="18"/>
                  <w:lang w:eastAsia="zh-CN"/>
                </w:rPr>
                <m:t>=</m:t>
              </m:r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symb, 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mod 7∙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e>
              </m:nary>
            </m:oMath>
            <w:r w:rsidR="00407B3A">
              <w:rPr>
                <w:rFonts w:ascii="Times New Roman" w:eastAsia="DengXian" w:hAnsi="Times New Roman" w:cs="Times New Roman"/>
              </w:rPr>
              <w:t xml:space="preserve"> is necessary in the three columns of Table </w:t>
            </w:r>
            <w:r w:rsidR="00573089" w:rsidRPr="0054729B">
              <w:rPr>
                <w:rFonts w:ascii="Times New Roman" w:hAnsi="Times New Roman" w:cs="Times New Roman"/>
              </w:rPr>
              <w:t xml:space="preserve">5.3.1-3, </w:t>
            </w:r>
            <w:proofErr w:type="spellStart"/>
            <w:r w:rsidR="00573089" w:rsidRPr="0054729B">
              <w:rPr>
                <w:rFonts w:ascii="Times New Roman" w:hAnsi="Times New Roman" w:cs="Times New Roman"/>
              </w:rPr>
              <w:t>similarly</w:t>
            </w:r>
            <w:proofErr w:type="spellEnd"/>
            <w:r w:rsidR="00573089" w:rsidRPr="005472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73089" w:rsidRPr="0054729B">
              <w:rPr>
                <w:rFonts w:ascii="Times New Roman" w:hAnsi="Times New Roman" w:cs="Times New Roman"/>
              </w:rPr>
              <w:t>to</w:t>
            </w:r>
            <w:proofErr w:type="spellEnd"/>
            <w:r w:rsidR="00573089" w:rsidRPr="005472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73089" w:rsidRPr="0054729B">
              <w:rPr>
                <w:rFonts w:ascii="Times New Roman" w:hAnsi="Times New Roman" w:cs="Times New Roman"/>
              </w:rPr>
              <w:t>what</w:t>
            </w:r>
            <w:proofErr w:type="spellEnd"/>
            <w:r w:rsidR="00573089" w:rsidRPr="0054729B">
              <w:rPr>
                <w:rFonts w:ascii="Times New Roman" w:hAnsi="Times New Roman" w:cs="Times New Roman"/>
              </w:rPr>
              <w:t xml:space="preserve"> was </w:t>
            </w:r>
            <w:proofErr w:type="spellStart"/>
            <w:r w:rsidR="00573089" w:rsidRPr="0054729B">
              <w:rPr>
                <w:rFonts w:ascii="Times New Roman" w:hAnsi="Times New Roman" w:cs="Times New Roman"/>
              </w:rPr>
              <w:t>specified</w:t>
            </w:r>
            <w:proofErr w:type="spellEnd"/>
            <w:r w:rsidR="00573089" w:rsidRPr="005472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73089" w:rsidRPr="0054729B">
              <w:rPr>
                <w:rFonts w:ascii="Times New Roman" w:hAnsi="Times New Roman" w:cs="Times New Roman"/>
              </w:rPr>
              <w:t>for</w:t>
            </w:r>
            <w:proofErr w:type="spellEnd"/>
            <w:r w:rsidR="00573089" w:rsidRPr="0054729B">
              <w:rPr>
                <w:rFonts w:ascii="Times New Roman" w:hAnsi="Times New Roman" w:cs="Times New Roman"/>
              </w:rPr>
              <w:t xml:space="preserve"> Table </w:t>
            </w:r>
            <w:r w:rsidR="0054729B" w:rsidRPr="0054729B">
              <w:rPr>
                <w:rFonts w:ascii="Times New Roman" w:hAnsi="Times New Roman" w:cs="Times New Roman"/>
              </w:rPr>
              <w:t>5.3.1-2</w:t>
            </w:r>
            <w:r w:rsidR="006613F7">
              <w:rPr>
                <w:rFonts w:ascii="Times New Roman" w:hAnsi="Times New Roman" w:cs="Times New Roman"/>
              </w:rPr>
              <w:t>.</w:t>
            </w:r>
          </w:p>
        </w:tc>
      </w:tr>
      <w:tr w:rsidR="002026F3" w:rsidRPr="00313E98" w14:paraId="34236E25" w14:textId="77777777" w:rsidTr="001B73E9">
        <w:tc>
          <w:tcPr>
            <w:tcW w:w="1720" w:type="dxa"/>
          </w:tcPr>
          <w:p w14:paraId="363D52C1" w14:textId="1680FEBC" w:rsidR="002026F3" w:rsidRPr="00606880" w:rsidRDefault="002026F3" w:rsidP="002026F3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lastRenderedPageBreak/>
              <w:t>Apple</w:t>
            </w:r>
          </w:p>
        </w:tc>
        <w:tc>
          <w:tcPr>
            <w:tcW w:w="7909" w:type="dxa"/>
          </w:tcPr>
          <w:p w14:paraId="6DB9203A" w14:textId="77777777" w:rsidR="002026F3" w:rsidRDefault="002026F3" w:rsidP="002026F3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Thanks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Editor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response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!</w:t>
            </w:r>
          </w:p>
          <w:p w14:paraId="7216382B" w14:textId="77777777" w:rsidR="002026F3" w:rsidRDefault="002026F3" w:rsidP="002026F3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699C8190" w14:textId="5975C76D" w:rsidR="002026F3" w:rsidRPr="008C1B24" w:rsidRDefault="002026F3" w:rsidP="002026F3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Actually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still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unclear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to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us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whether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RAN1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working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assumption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on PSCCH and PSSCH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resource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mapping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should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captured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in 38.211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38.213/38.214.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example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do not find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any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descriptions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in 38.214 on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resource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mapping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of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legacy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PSSCH.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Instead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38.211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has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resource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mapping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sections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for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PSSCH and PSCCH,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respectively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. Will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be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possible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that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Editor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could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coordinate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with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38.213/38.214 Editors on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this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aspect</w:t>
            </w:r>
            <w:proofErr w:type="spellEnd"/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?</w:t>
            </w:r>
          </w:p>
        </w:tc>
      </w:tr>
      <w:tr w:rsidR="002026F3" w:rsidRPr="00313E98" w14:paraId="36EF7A0E" w14:textId="77777777" w:rsidTr="001B73E9">
        <w:tc>
          <w:tcPr>
            <w:tcW w:w="1720" w:type="dxa"/>
          </w:tcPr>
          <w:p w14:paraId="4E454C72" w14:textId="024A8B03" w:rsidR="002026F3" w:rsidRPr="00606880" w:rsidRDefault="004B205B" w:rsidP="002026F3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 xml:space="preserve">QC on </w:t>
            </w:r>
            <w:proofErr w:type="spellStart"/>
            <w:r>
              <w:rPr>
                <w:rFonts w:ascii="Times New Roman" w:hAnsi="Times New Roman" w:cs="Times New Roman"/>
                <w:szCs w:val="18"/>
                <w:lang w:eastAsia="ja-JP"/>
              </w:rPr>
              <w:t>e-mail</w:t>
            </w:r>
            <w:proofErr w:type="spellEnd"/>
            <w:r>
              <w:rPr>
                <w:rFonts w:ascii="Times New Roman" w:hAnsi="Times New Roman" w:cs="Times New Roman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  <w:lang w:eastAsia="ja-JP"/>
              </w:rPr>
              <w:t>reflector</w:t>
            </w:r>
            <w:proofErr w:type="spellEnd"/>
          </w:p>
        </w:tc>
        <w:tc>
          <w:tcPr>
            <w:tcW w:w="7909" w:type="dxa"/>
          </w:tcPr>
          <w:p w14:paraId="65D7F7A6" w14:textId="77777777" w:rsidR="002459BB" w:rsidRPr="002459BB" w:rsidRDefault="002459BB" w:rsidP="002459B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2459BB">
              <w:rPr>
                <w:rFonts w:ascii="Times New Roman" w:hAnsi="Times New Roman" w:cs="Times New Roman"/>
              </w:rPr>
              <w:t>For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sidelink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carrier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aggregation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, RAN 1 </w:t>
            </w:r>
            <w:proofErr w:type="spellStart"/>
            <w:r w:rsidRPr="002459BB">
              <w:rPr>
                <w:rFonts w:ascii="Times New Roman" w:hAnsi="Times New Roman" w:cs="Times New Roman"/>
              </w:rPr>
              <w:t>had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reached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the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following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agreement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on </w:t>
            </w:r>
            <w:proofErr w:type="spellStart"/>
            <w:r w:rsidRPr="002459BB">
              <w:rPr>
                <w:rFonts w:ascii="Times New Roman" w:hAnsi="Times New Roman" w:cs="Times New Roman"/>
              </w:rPr>
              <w:t>the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OFDM </w:t>
            </w:r>
            <w:proofErr w:type="spellStart"/>
            <w:r w:rsidRPr="002459BB">
              <w:rPr>
                <w:rFonts w:ascii="Times New Roman" w:hAnsi="Times New Roman" w:cs="Times New Roman"/>
              </w:rPr>
              <w:t>symbol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2459BB">
              <w:rPr>
                <w:rFonts w:ascii="Times New Roman" w:hAnsi="Times New Roman" w:cs="Times New Roman"/>
              </w:rPr>
              <w:t>slot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structure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59BB">
              <w:rPr>
                <w:rFonts w:ascii="Times New Roman" w:hAnsi="Times New Roman" w:cs="Times New Roman"/>
              </w:rPr>
              <w:t>We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think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59BB">
              <w:rPr>
                <w:rFonts w:ascii="Times New Roman" w:hAnsi="Times New Roman" w:cs="Times New Roman"/>
              </w:rPr>
              <w:t>as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commented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 w:rsidRPr="002459BB">
              <w:rPr>
                <w:rFonts w:ascii="Times New Roman" w:hAnsi="Times New Roman" w:cs="Times New Roman"/>
              </w:rPr>
              <w:t>the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second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round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of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discussions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59BB">
              <w:rPr>
                <w:rFonts w:ascii="Times New Roman" w:hAnsi="Times New Roman" w:cs="Times New Roman"/>
              </w:rPr>
              <w:t>that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this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agreement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should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be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captured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in TS 38.211 (Sec. 8). Can </w:t>
            </w:r>
            <w:proofErr w:type="spellStart"/>
            <w:r w:rsidRPr="002459BB">
              <w:rPr>
                <w:rFonts w:ascii="Times New Roman" w:hAnsi="Times New Roman" w:cs="Times New Roman"/>
              </w:rPr>
              <w:t>you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please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share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your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views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on </w:t>
            </w:r>
            <w:proofErr w:type="spellStart"/>
            <w:r w:rsidRPr="002459BB">
              <w:rPr>
                <w:rFonts w:ascii="Times New Roman" w:hAnsi="Times New Roman" w:cs="Times New Roman"/>
              </w:rPr>
              <w:t>this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? </w:t>
            </w:r>
          </w:p>
          <w:p w14:paraId="2944912B" w14:textId="77777777" w:rsidR="002459BB" w:rsidRPr="002459BB" w:rsidRDefault="002459BB" w:rsidP="002459BB">
            <w:pPr>
              <w:spacing w:after="0"/>
              <w:rPr>
                <w:rFonts w:ascii="Times New Roman" w:hAnsi="Times New Roman" w:cs="Times New Roman"/>
              </w:rPr>
            </w:pPr>
          </w:p>
          <w:p w14:paraId="4681EDBF" w14:textId="77777777" w:rsidR="002459BB" w:rsidRPr="002459BB" w:rsidRDefault="002459BB" w:rsidP="002459BB">
            <w:pPr>
              <w:spacing w:after="0"/>
              <w:rPr>
                <w:rFonts w:ascii="Times New Roman" w:hAnsi="Times New Roman" w:cs="Times New Roman"/>
              </w:rPr>
            </w:pPr>
            <w:r w:rsidRPr="002459BB">
              <w:rPr>
                <w:rFonts w:ascii="Times New Roman" w:hAnsi="Times New Roman" w:cs="Times New Roman"/>
                <w:highlight w:val="green"/>
              </w:rPr>
              <w:t>Agreement</w:t>
            </w:r>
          </w:p>
          <w:p w14:paraId="018A8B09" w14:textId="77777777" w:rsidR="002459BB" w:rsidRPr="002459BB" w:rsidRDefault="002459BB" w:rsidP="002459BB">
            <w:pPr>
              <w:spacing w:after="0"/>
              <w:rPr>
                <w:rFonts w:ascii="Times New Roman" w:hAnsi="Times New Roman" w:cs="Times New Roman"/>
              </w:rPr>
            </w:pPr>
            <w:r w:rsidRPr="002459BB">
              <w:rPr>
                <w:rFonts w:ascii="Times New Roman" w:hAnsi="Times New Roman" w:cs="Times New Roman"/>
              </w:rPr>
              <w:t xml:space="preserve">The </w:t>
            </w:r>
            <w:proofErr w:type="spellStart"/>
            <w:r w:rsidRPr="002459BB">
              <w:rPr>
                <w:rFonts w:ascii="Times New Roman" w:hAnsi="Times New Roman" w:cs="Times New Roman"/>
              </w:rPr>
              <w:t>following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parameters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are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459BB">
              <w:rPr>
                <w:rFonts w:ascii="Times New Roman" w:hAnsi="Times New Roman" w:cs="Times New Roman"/>
              </w:rPr>
              <w:t>pre</w:t>
            </w:r>
            <w:proofErr w:type="spellEnd"/>
            <w:r w:rsidRPr="002459BB">
              <w:rPr>
                <w:rFonts w:ascii="Times New Roman" w:hAnsi="Times New Roman" w:cs="Times New Roman"/>
              </w:rPr>
              <w:t>)</w:t>
            </w:r>
            <w:proofErr w:type="spellStart"/>
            <w:r w:rsidRPr="002459BB">
              <w:rPr>
                <w:rFonts w:ascii="Times New Roman" w:hAnsi="Times New Roman" w:cs="Times New Roman"/>
              </w:rPr>
              <w:t>configured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to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be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9BB">
              <w:rPr>
                <w:rFonts w:ascii="Times New Roman" w:hAnsi="Times New Roman" w:cs="Times New Roman"/>
              </w:rPr>
              <w:t>the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same </w:t>
            </w:r>
            <w:proofErr w:type="spellStart"/>
            <w:r w:rsidRPr="002459BB">
              <w:rPr>
                <w:rFonts w:ascii="Times New Roman" w:hAnsi="Times New Roman" w:cs="Times New Roman"/>
              </w:rPr>
              <w:t>across</w:t>
            </w:r>
            <w:proofErr w:type="spellEnd"/>
            <w:r w:rsidRPr="002459BB">
              <w:rPr>
                <w:rFonts w:ascii="Times New Roman" w:hAnsi="Times New Roman" w:cs="Times New Roman"/>
              </w:rPr>
              <w:t xml:space="preserve"> multiple SL </w:t>
            </w:r>
            <w:proofErr w:type="spellStart"/>
            <w:r w:rsidRPr="002459BB">
              <w:rPr>
                <w:rFonts w:ascii="Times New Roman" w:hAnsi="Times New Roman" w:cs="Times New Roman"/>
              </w:rPr>
              <w:t>carriers</w:t>
            </w:r>
            <w:proofErr w:type="spellEnd"/>
            <w:r w:rsidRPr="002459BB">
              <w:rPr>
                <w:rFonts w:ascii="Times New Roman" w:hAnsi="Times New Roman" w:cs="Times New Roman"/>
              </w:rPr>
              <w:t>:</w:t>
            </w:r>
          </w:p>
          <w:p w14:paraId="3B049928" w14:textId="26C8C940" w:rsidR="002459BB" w:rsidRPr="00BA27D4" w:rsidRDefault="002459BB" w:rsidP="00BA27D4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de-DE"/>
              </w:rPr>
            </w:pPr>
            <w:r w:rsidRPr="00BA27D4">
              <w:rPr>
                <w:rFonts w:ascii="Times New Roman" w:hAnsi="Times New Roman" w:cs="Times New Roman"/>
                <w:lang w:val="de-DE"/>
              </w:rPr>
              <w:t xml:space="preserve">SL </w:t>
            </w:r>
            <w:proofErr w:type="spellStart"/>
            <w:r w:rsidRPr="00BA27D4">
              <w:rPr>
                <w:rFonts w:ascii="Times New Roman" w:hAnsi="Times New Roman" w:cs="Times New Roman"/>
                <w:lang w:val="de-DE"/>
              </w:rPr>
              <w:t>starting</w:t>
            </w:r>
            <w:proofErr w:type="spellEnd"/>
            <w:r w:rsidRPr="00BA27D4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BA27D4">
              <w:rPr>
                <w:rFonts w:ascii="Times New Roman" w:hAnsi="Times New Roman" w:cs="Times New Roman"/>
                <w:lang w:val="de-DE"/>
              </w:rPr>
              <w:t>symbol</w:t>
            </w:r>
            <w:proofErr w:type="spellEnd"/>
            <w:r w:rsidRPr="00BA27D4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BA27D4">
              <w:rPr>
                <w:rFonts w:ascii="Times New Roman" w:hAnsi="Times New Roman" w:cs="Times New Roman"/>
                <w:lang w:val="de-DE"/>
              </w:rPr>
              <w:t>within</w:t>
            </w:r>
            <w:proofErr w:type="spellEnd"/>
            <w:r w:rsidRPr="00BA27D4">
              <w:rPr>
                <w:rFonts w:ascii="Times New Roman" w:hAnsi="Times New Roman" w:cs="Times New Roman"/>
                <w:lang w:val="de-DE"/>
              </w:rPr>
              <w:t xml:space="preserve"> a </w:t>
            </w:r>
            <w:proofErr w:type="spellStart"/>
            <w:r w:rsidRPr="00BA27D4">
              <w:rPr>
                <w:rFonts w:ascii="Times New Roman" w:hAnsi="Times New Roman" w:cs="Times New Roman"/>
                <w:lang w:val="de-DE"/>
              </w:rPr>
              <w:t>slot</w:t>
            </w:r>
            <w:proofErr w:type="spellEnd"/>
          </w:p>
          <w:p w14:paraId="3A7478E9" w14:textId="6C0B58EA" w:rsidR="002459BB" w:rsidRPr="00BA27D4" w:rsidRDefault="002459BB" w:rsidP="00BA27D4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de-DE"/>
              </w:rPr>
            </w:pPr>
            <w:r w:rsidRPr="00BA27D4">
              <w:rPr>
                <w:rFonts w:ascii="Times New Roman" w:hAnsi="Times New Roman" w:cs="Times New Roman"/>
                <w:lang w:val="de-DE"/>
              </w:rPr>
              <w:t xml:space="preserve">SL </w:t>
            </w:r>
            <w:proofErr w:type="spellStart"/>
            <w:r w:rsidRPr="00BA27D4">
              <w:rPr>
                <w:rFonts w:ascii="Times New Roman" w:hAnsi="Times New Roman" w:cs="Times New Roman"/>
                <w:lang w:val="de-DE"/>
              </w:rPr>
              <w:t>symbol</w:t>
            </w:r>
            <w:proofErr w:type="spellEnd"/>
            <w:r w:rsidRPr="00BA27D4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BA27D4">
              <w:rPr>
                <w:rFonts w:ascii="Times New Roman" w:hAnsi="Times New Roman" w:cs="Times New Roman"/>
                <w:lang w:val="de-DE"/>
              </w:rPr>
              <w:t>length</w:t>
            </w:r>
            <w:proofErr w:type="spellEnd"/>
            <w:r w:rsidRPr="00BA27D4">
              <w:rPr>
                <w:rFonts w:ascii="Times New Roman" w:hAnsi="Times New Roman" w:cs="Times New Roman"/>
                <w:lang w:val="de-DE"/>
              </w:rPr>
              <w:t xml:space="preserve"> </w:t>
            </w:r>
            <w:proofErr w:type="spellStart"/>
            <w:r w:rsidRPr="00BA27D4">
              <w:rPr>
                <w:rFonts w:ascii="Times New Roman" w:hAnsi="Times New Roman" w:cs="Times New Roman"/>
                <w:lang w:val="de-DE"/>
              </w:rPr>
              <w:t>within</w:t>
            </w:r>
            <w:proofErr w:type="spellEnd"/>
            <w:r w:rsidRPr="00BA27D4">
              <w:rPr>
                <w:rFonts w:ascii="Times New Roman" w:hAnsi="Times New Roman" w:cs="Times New Roman"/>
                <w:lang w:val="de-DE"/>
              </w:rPr>
              <w:t xml:space="preserve"> a </w:t>
            </w:r>
            <w:proofErr w:type="spellStart"/>
            <w:r w:rsidRPr="00BA27D4">
              <w:rPr>
                <w:rFonts w:ascii="Times New Roman" w:hAnsi="Times New Roman" w:cs="Times New Roman"/>
                <w:lang w:val="de-DE"/>
              </w:rPr>
              <w:t>slot</w:t>
            </w:r>
            <w:proofErr w:type="spellEnd"/>
          </w:p>
          <w:p w14:paraId="5392846F" w14:textId="7AF6EE1A" w:rsidR="002026F3" w:rsidRPr="00BA27D4" w:rsidRDefault="002459BB" w:rsidP="00BA27D4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de-DE"/>
              </w:rPr>
            </w:pPr>
            <w:r w:rsidRPr="00BA27D4">
              <w:rPr>
                <w:rFonts w:ascii="Times New Roman" w:hAnsi="Times New Roman" w:cs="Times New Roman"/>
                <w:lang w:val="de-DE"/>
              </w:rPr>
              <w:t xml:space="preserve">CP </w:t>
            </w:r>
            <w:proofErr w:type="spellStart"/>
            <w:r w:rsidRPr="00BA27D4">
              <w:rPr>
                <w:rFonts w:ascii="Times New Roman" w:hAnsi="Times New Roman" w:cs="Times New Roman"/>
                <w:lang w:val="de-DE"/>
              </w:rPr>
              <w:t>length</w:t>
            </w:r>
            <w:proofErr w:type="spellEnd"/>
          </w:p>
        </w:tc>
      </w:tr>
    </w:tbl>
    <w:p w14:paraId="1C2A3BDC" w14:textId="77777777" w:rsidR="00032332" w:rsidRPr="00220F73" w:rsidRDefault="00032332" w:rsidP="00032332">
      <w:pPr>
        <w:rPr>
          <w:lang w:eastAsia="ja-JP"/>
        </w:rPr>
      </w:pPr>
    </w:p>
    <w:p w14:paraId="1B47396C" w14:textId="77777777" w:rsidR="00032332" w:rsidRPr="00913573" w:rsidRDefault="00032332" w:rsidP="00032332">
      <w:pPr>
        <w:rPr>
          <w:lang w:val="en-GB" w:eastAsia="ja-JP"/>
        </w:rPr>
      </w:pPr>
    </w:p>
    <w:p w14:paraId="2151871D" w14:textId="77777777" w:rsidR="00A11151" w:rsidRDefault="00A11151" w:rsidP="00A11151">
      <w:pPr>
        <w:rPr>
          <w:lang w:eastAsia="ja-JP"/>
        </w:rPr>
      </w:pPr>
      <w:r>
        <w:rPr>
          <w:lang w:eastAsia="ja-JP"/>
        </w:rPr>
        <w:t>Editor’s response:</w:t>
      </w:r>
    </w:p>
    <w:p w14:paraId="16729730" w14:textId="0D95DDF6" w:rsidR="00032332" w:rsidRPr="00B16A37" w:rsidRDefault="00A11151" w:rsidP="00A11151">
      <w:pPr>
        <w:pStyle w:val="ListParagraph"/>
        <w:numPr>
          <w:ilvl w:val="0"/>
          <w:numId w:val="20"/>
        </w:numPr>
        <w:rPr>
          <w:lang w:eastAsia="ja-JP"/>
        </w:rPr>
      </w:pPr>
      <w:r>
        <w:rPr>
          <w:lang w:val="en-US" w:eastAsia="ja-JP"/>
        </w:rPr>
        <w:t>Length-zero CP extension is missing in the draft C</w:t>
      </w:r>
      <w:r w:rsidR="00B16A37">
        <w:rPr>
          <w:lang w:val="en-US" w:eastAsia="ja-JP"/>
        </w:rPr>
        <w:t>R</w:t>
      </w:r>
      <w:r w:rsidR="005C6B1F">
        <w:rPr>
          <w:lang w:val="en-US" w:eastAsia="ja-JP"/>
        </w:rPr>
        <w:t xml:space="preserve"> but should be captured</w:t>
      </w:r>
      <w:r w:rsidR="00B16A37">
        <w:rPr>
          <w:lang w:val="en-US" w:eastAsia="ja-JP"/>
        </w:rPr>
        <w:t>.</w:t>
      </w:r>
    </w:p>
    <w:p w14:paraId="6027A9A3" w14:textId="77777777" w:rsidR="002459BB" w:rsidRPr="00084BBD" w:rsidRDefault="00B16A37" w:rsidP="00B16A37">
      <w:pPr>
        <w:pStyle w:val="ListParagraph"/>
        <w:numPr>
          <w:ilvl w:val="0"/>
          <w:numId w:val="20"/>
        </w:numPr>
        <w:rPr>
          <w:lang w:val="de-DE" w:eastAsia="ja-JP"/>
        </w:rPr>
      </w:pPr>
      <w:r>
        <w:rPr>
          <w:lang w:val="en-US" w:eastAsia="ja-JP"/>
        </w:rPr>
        <w:t xml:space="preserve">Resource allocation need to be captured somewhere. My assumption was that 211 would look </w:t>
      </w:r>
      <w:proofErr w:type="gramStart"/>
      <w:r>
        <w:rPr>
          <w:lang w:val="en-US" w:eastAsia="ja-JP"/>
        </w:rPr>
        <w:t>similar to</w:t>
      </w:r>
      <w:proofErr w:type="gramEnd"/>
      <w:r>
        <w:rPr>
          <w:lang w:val="en-US" w:eastAsia="ja-JP"/>
        </w:rPr>
        <w:t xml:space="preserve"> the past, but I agree that alignment with 213/214 is needed to see where to capture this in the best way. </w:t>
      </w:r>
    </w:p>
    <w:p w14:paraId="2F51671B" w14:textId="64126EA8" w:rsidR="00084BBD" w:rsidRPr="002459BB" w:rsidRDefault="00DC2639" w:rsidP="00B16A37">
      <w:pPr>
        <w:pStyle w:val="ListParagraph"/>
        <w:numPr>
          <w:ilvl w:val="0"/>
          <w:numId w:val="20"/>
        </w:numPr>
        <w:rPr>
          <w:lang w:val="de-DE" w:eastAsia="ja-JP"/>
        </w:rPr>
      </w:pPr>
      <w:r>
        <w:rPr>
          <w:lang w:val="en-US" w:eastAsia="ja-JP"/>
        </w:rPr>
        <w:t>The comment on preconfigured parameters was unfortunately missed but need to be captured somewhere.</w:t>
      </w:r>
    </w:p>
    <w:p w14:paraId="5F28F9F4" w14:textId="77777777" w:rsidR="002459BB" w:rsidRPr="00F73D3F" w:rsidRDefault="002459BB" w:rsidP="00F73D3F">
      <w:pPr>
        <w:ind w:left="360"/>
        <w:rPr>
          <w:lang w:val="de-DE" w:eastAsia="ja-JP"/>
        </w:rPr>
      </w:pPr>
    </w:p>
    <w:p w14:paraId="2036A4FE" w14:textId="3CE12C5B" w:rsidR="002F615C" w:rsidRDefault="00B16A37" w:rsidP="00F73D3F">
      <w:pPr>
        <w:rPr>
          <w:lang w:eastAsia="ja-JP"/>
        </w:rPr>
      </w:pPr>
      <w:r w:rsidRPr="00F73D3F">
        <w:rPr>
          <w:lang w:eastAsia="ja-JP"/>
        </w:rPr>
        <w:t xml:space="preserve">Given the short time until we need to submit the CRs to RAN, I suggest </w:t>
      </w:r>
      <w:proofErr w:type="gramStart"/>
      <w:r w:rsidR="00AA15F8">
        <w:rPr>
          <w:lang w:eastAsia="ja-JP"/>
        </w:rPr>
        <w:t>to address</w:t>
      </w:r>
      <w:proofErr w:type="gramEnd"/>
      <w:r w:rsidR="00AA15F8">
        <w:rPr>
          <w:lang w:eastAsia="ja-JP"/>
        </w:rPr>
        <w:t xml:space="preserve"> these comments in the </w:t>
      </w:r>
      <w:r w:rsidRPr="00F73D3F">
        <w:rPr>
          <w:lang w:eastAsia="ja-JP"/>
        </w:rPr>
        <w:t>next meeting cycle.</w:t>
      </w:r>
    </w:p>
    <w:p w14:paraId="01B01015" w14:textId="723CAB2A" w:rsidR="00F73D3F" w:rsidRPr="007F5A63" w:rsidRDefault="007F5A63" w:rsidP="00F73D3F">
      <w:pPr>
        <w:rPr>
          <w:lang w:eastAsia="ja-JP"/>
        </w:rPr>
      </w:pPr>
      <w:r>
        <w:rPr>
          <w:lang w:eastAsia="ja-JP"/>
        </w:rPr>
        <w:t xml:space="preserve">The endorsed CR is available in </w:t>
      </w:r>
      <w:r w:rsidRPr="00714176">
        <w:rPr>
          <w:lang w:eastAsia="ja-JP"/>
        </w:rPr>
        <w:t>R1-2308705</w:t>
      </w:r>
      <w:r>
        <w:rPr>
          <w:lang w:eastAsia="ja-JP"/>
        </w:rPr>
        <w:t>.</w:t>
      </w:r>
    </w:p>
    <w:sectPr w:rsidR="00F73D3F" w:rsidRPr="007F5A63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3A9F7" w14:textId="77777777" w:rsidR="00383B82" w:rsidRDefault="00383B82">
      <w:pPr>
        <w:spacing w:line="240" w:lineRule="auto"/>
      </w:pPr>
      <w:r>
        <w:separator/>
      </w:r>
    </w:p>
  </w:endnote>
  <w:endnote w:type="continuationSeparator" w:id="0">
    <w:p w14:paraId="07602E44" w14:textId="77777777" w:rsidR="00383B82" w:rsidRDefault="00383B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4194B" w14:textId="77777777" w:rsidR="00383B82" w:rsidRDefault="00383B82">
      <w:pPr>
        <w:spacing w:after="0"/>
      </w:pPr>
      <w:r>
        <w:separator/>
      </w:r>
    </w:p>
  </w:footnote>
  <w:footnote w:type="continuationSeparator" w:id="0">
    <w:p w14:paraId="29746B75" w14:textId="77777777" w:rsidR="00383B82" w:rsidRDefault="00383B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764380"/>
    <w:multiLevelType w:val="multilevel"/>
    <w:tmpl w:val="137643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00167"/>
    <w:multiLevelType w:val="hybridMultilevel"/>
    <w:tmpl w:val="D4D233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86351"/>
    <w:multiLevelType w:val="hybridMultilevel"/>
    <w:tmpl w:val="B25E3C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AB377B"/>
    <w:multiLevelType w:val="hybridMultilevel"/>
    <w:tmpl w:val="86BE86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4D3826"/>
    <w:multiLevelType w:val="hybridMultilevel"/>
    <w:tmpl w:val="A1D047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4D59EB"/>
    <w:multiLevelType w:val="hybridMultilevel"/>
    <w:tmpl w:val="967A31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0A10F3B"/>
    <w:multiLevelType w:val="multilevel"/>
    <w:tmpl w:val="40A10F3B"/>
    <w:lvl w:ilvl="0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tabs>
          <w:tab w:val="left" w:pos="1440"/>
        </w:tabs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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071400">
    <w:abstractNumId w:val="19"/>
  </w:num>
  <w:num w:numId="2" w16cid:durableId="2016111328">
    <w:abstractNumId w:val="10"/>
  </w:num>
  <w:num w:numId="3" w16cid:durableId="102040745">
    <w:abstractNumId w:val="3"/>
  </w:num>
  <w:num w:numId="4" w16cid:durableId="1833912188">
    <w:abstractNumId w:val="7"/>
  </w:num>
  <w:num w:numId="5" w16cid:durableId="737746619">
    <w:abstractNumId w:val="1"/>
  </w:num>
  <w:num w:numId="6" w16cid:durableId="252904740">
    <w:abstractNumId w:val="18"/>
  </w:num>
  <w:num w:numId="7" w16cid:durableId="2055806643">
    <w:abstractNumId w:val="0"/>
  </w:num>
  <w:num w:numId="8" w16cid:durableId="1503547147">
    <w:abstractNumId w:val="20"/>
  </w:num>
  <w:num w:numId="9" w16cid:durableId="10798645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6899769">
    <w:abstractNumId w:val="12"/>
  </w:num>
  <w:num w:numId="11" w16cid:durableId="579563645">
    <w:abstractNumId w:val="15"/>
  </w:num>
  <w:num w:numId="12" w16cid:durableId="175266548">
    <w:abstractNumId w:val="16"/>
  </w:num>
  <w:num w:numId="13" w16cid:durableId="398094008">
    <w:abstractNumId w:val="17"/>
  </w:num>
  <w:num w:numId="14" w16cid:durableId="856696317">
    <w:abstractNumId w:val="21"/>
  </w:num>
  <w:num w:numId="15" w16cid:durableId="97070387">
    <w:abstractNumId w:val="5"/>
  </w:num>
  <w:num w:numId="16" w16cid:durableId="1728383212">
    <w:abstractNumId w:val="8"/>
  </w:num>
  <w:num w:numId="17" w16cid:durableId="424888576">
    <w:abstractNumId w:val="13"/>
  </w:num>
  <w:num w:numId="18" w16cid:durableId="1266035553">
    <w:abstractNumId w:val="4"/>
  </w:num>
  <w:num w:numId="19" w16cid:durableId="1732577678">
    <w:abstractNumId w:val="2"/>
  </w:num>
  <w:num w:numId="20" w16cid:durableId="337271081">
    <w:abstractNumId w:val="11"/>
  </w:num>
  <w:num w:numId="21" w16cid:durableId="278533618">
    <w:abstractNumId w:val="6"/>
  </w:num>
  <w:num w:numId="22" w16cid:durableId="844256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N2E2YzIzNGNmZTU2YmEwMGQyYjg4ZjA1Mzc0MWQifQ=="/>
  </w:docVars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0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332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6D7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BD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18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2E6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30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44C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6F3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4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BB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AE2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5FB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CBE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15C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C47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84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82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44E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33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0E1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3A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62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B88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5B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5BC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8FD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8C4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9B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A1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89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49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1F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478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27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3F7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36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61B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DE9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CAF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2E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A63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59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067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43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8A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EF9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C22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ECE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DA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5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4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5F8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7E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A37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A8C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4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C3A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211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3BE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EEB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13D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0A4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78D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E7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639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6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CB6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01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0A7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A76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0F08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4A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24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3E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45A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12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3F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BF1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E6C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356879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661B89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AB0937"/>
  <w15:docId w15:val="{08DAF11E-7AB7-49D0-B011-8453CA4F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44E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uiPriority w:val="99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ko-KR"/>
    </w:rPr>
  </w:style>
  <w:style w:type="character" w:customStyle="1" w:styleId="CRCoverPageZchn">
    <w:name w:val="CR Cover Page Zchn"/>
    <w:link w:val="CRCoverPag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lang w:val="en-GB"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21">
    <w:name w:val="強調斜体 2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11">
    <w:name w:val="変更箇所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12">
    <w:name w:val="書名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</w:style>
  <w:style w:type="character" w:customStyle="1" w:styleId="B3Char">
    <w:name w:val="B3 Char"/>
    <w:qFormat/>
    <w:rPr>
      <w:lang w:val="zh-CN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paragraph" w:customStyle="1" w:styleId="references">
    <w:name w:val="references"/>
    <w:qFormat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 w:cs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3" ma:contentTypeDescription="Create a new document." ma:contentTypeScope="" ma:versionID="ab4378641afef0537c8ce0937c0eb2d7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b94ca56aec969894d96c9ab9b41f7a83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3EQ6UJ4K66FU-702124171-45445</_dlc_DocId>
    <_dlc_DocIdUrl xmlns="401a1e0c-8dbe-4950-85d1-4031081349ee">
      <Url>https://qualcomm.sharepoint.com/teams/meridian1/_layouts/15/DocIdRedir.aspx?ID=3EQ6UJ4K66FU-702124171-45445</Url>
      <Description>3EQ6UJ4K66FU-702124171-45445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1927E9-018F-4738-AE38-E623228D4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5.xml><?xml version="1.0" encoding="utf-8"?>
<ds:datastoreItem xmlns:ds="http://schemas.openxmlformats.org/officeDocument/2006/customXml" ds:itemID="{1CB8A49F-D7AC-47C9-A6BF-7000FC846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Sorour Falahati</dc:creator>
  <cp:lastModifiedBy>Stefan Parkvall</cp:lastModifiedBy>
  <cp:revision>2</cp:revision>
  <dcterms:created xsi:type="dcterms:W3CDTF">2023-09-08T06:37:00Z</dcterms:created>
  <dcterms:modified xsi:type="dcterms:W3CDTF">2023-09-08T06:37:00Z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c5e80cea-b1fc-40e5-895b-b7f313ce40ab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  <property fmtid="{D5CDD505-2E9C-101B-9397-08002B2CF9AE}" pid="15" name="KSOProductBuildVer">
    <vt:lpwstr>2052-12.1.0.15358</vt:lpwstr>
  </property>
  <property fmtid="{D5CDD505-2E9C-101B-9397-08002B2CF9AE}" pid="16" name="ICV">
    <vt:lpwstr>556F01762C3744638B926D5926D3A15A_12</vt:lpwstr>
  </property>
</Properties>
</file>